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B2A" w:rsidRDefault="009C7B2A" w:rsidP="009C7B2A">
      <w:pPr>
        <w:spacing w:line="360" w:lineRule="auto"/>
        <w:jc w:val="center"/>
        <w:rPr>
          <w:rFonts w:ascii="黑体" w:eastAsia="黑体" w:hAnsi="黑体"/>
          <w:b/>
          <w:bCs/>
          <w:sz w:val="32"/>
          <w:szCs w:val="32"/>
        </w:rPr>
      </w:pPr>
      <w:r>
        <w:rPr>
          <w:rFonts w:ascii="黑体" w:eastAsia="黑体" w:hAnsi="黑体"/>
          <w:b/>
          <w:bCs/>
          <w:sz w:val="32"/>
          <w:szCs w:val="32"/>
        </w:rPr>
        <w:t>广州恒运企业集团股份有限公司独立董事</w:t>
      </w:r>
    </w:p>
    <w:p w:rsidR="009C7B2A" w:rsidRDefault="009C7B2A" w:rsidP="009C7B2A">
      <w:pPr>
        <w:jc w:val="center"/>
        <w:rPr>
          <w:rFonts w:ascii="黑体" w:eastAsia="黑体" w:hAnsi="黑体"/>
          <w:b/>
          <w:bCs/>
          <w:sz w:val="32"/>
          <w:szCs w:val="32"/>
        </w:rPr>
      </w:pPr>
      <w:r>
        <w:rPr>
          <w:rFonts w:ascii="黑体" w:eastAsia="黑体" w:hAnsi="黑体"/>
          <w:b/>
          <w:bCs/>
          <w:sz w:val="32"/>
          <w:szCs w:val="32"/>
        </w:rPr>
        <w:t>关于第九届董事会第</w:t>
      </w:r>
      <w:r>
        <w:rPr>
          <w:rFonts w:ascii="黑体" w:eastAsia="黑体" w:hAnsi="黑体" w:hint="eastAsia"/>
          <w:b/>
          <w:bCs/>
          <w:sz w:val="32"/>
          <w:szCs w:val="32"/>
        </w:rPr>
        <w:t>三十二</w:t>
      </w:r>
      <w:r>
        <w:rPr>
          <w:rFonts w:ascii="黑体" w:eastAsia="黑体" w:hAnsi="黑体"/>
          <w:b/>
          <w:bCs/>
          <w:sz w:val="32"/>
          <w:szCs w:val="32"/>
        </w:rPr>
        <w:t>次会议相关事项的独立意见</w:t>
      </w:r>
    </w:p>
    <w:p w:rsidR="009C7B2A" w:rsidRPr="009C7B2A" w:rsidRDefault="009C7B2A" w:rsidP="009C7B2A">
      <w:pPr>
        <w:rPr>
          <w:rFonts w:ascii="仿宋_GB2312" w:eastAsia="仿宋_GB2312" w:cs="仿宋_GB2312"/>
          <w:b/>
          <w:color w:val="000000"/>
          <w:kern w:val="0"/>
          <w:sz w:val="30"/>
          <w:szCs w:val="36"/>
        </w:rPr>
      </w:pPr>
    </w:p>
    <w:p w:rsidR="009C7B2A" w:rsidRPr="002D6C4C" w:rsidRDefault="002D6C4C" w:rsidP="002D6C4C">
      <w:pPr>
        <w:snapToGrid w:val="0"/>
        <w:spacing w:line="360" w:lineRule="auto"/>
        <w:ind w:right="-23" w:firstLineChars="200" w:firstLine="560"/>
        <w:rPr>
          <w:rStyle w:val="da"/>
          <w:rFonts w:ascii="华文仿宋" w:eastAsia="华文仿宋" w:hAnsi="华文仿宋"/>
          <w:color w:val="000000"/>
          <w:sz w:val="28"/>
          <w:szCs w:val="28"/>
        </w:rPr>
      </w:pPr>
      <w:r w:rsidRPr="002D6C4C">
        <w:rPr>
          <w:rFonts w:ascii="华文仿宋" w:eastAsia="华文仿宋" w:hAnsi="华文仿宋" w:hint="eastAsia"/>
          <w:sz w:val="28"/>
          <w:szCs w:val="28"/>
        </w:rPr>
        <w:t>根据中国证监会《上市公司独立董事规则》《深圳证券交易所股票上市规则（2023年修订）》《深圳证券交易所上市公司自律监管指引第1号——主板上市公司规范运作》</w:t>
      </w:r>
      <w:r w:rsidR="009C7B2A" w:rsidRPr="002D6C4C">
        <w:rPr>
          <w:rFonts w:ascii="华文仿宋" w:eastAsia="华文仿宋" w:hAnsi="华文仿宋" w:hint="eastAsia"/>
          <w:sz w:val="28"/>
          <w:szCs w:val="28"/>
        </w:rPr>
        <w:t>及其他相关法律法规的规定，</w:t>
      </w:r>
      <w:r w:rsidR="009C7B2A" w:rsidRPr="002D6C4C">
        <w:rPr>
          <w:rFonts w:ascii="华文仿宋" w:eastAsia="华文仿宋" w:hAnsi="华文仿宋" w:cs="宋体" w:hint="eastAsia"/>
          <w:kern w:val="0"/>
          <w:sz w:val="28"/>
          <w:szCs w:val="28"/>
        </w:rPr>
        <w:t>我们作为广州恒运企业集团公司股份有限公司独立董事，</w:t>
      </w:r>
      <w:r w:rsidR="009C7B2A" w:rsidRPr="002D6C4C">
        <w:rPr>
          <w:rStyle w:val="da"/>
          <w:rFonts w:ascii="华文仿宋" w:eastAsia="华文仿宋" w:hAnsi="华文仿宋" w:hint="eastAsia"/>
          <w:color w:val="000000"/>
          <w:sz w:val="28"/>
          <w:szCs w:val="28"/>
        </w:rPr>
        <w:t>现就公司第九届董事会第</w:t>
      </w:r>
      <w:r w:rsidRPr="002D6C4C">
        <w:rPr>
          <w:rStyle w:val="da"/>
          <w:rFonts w:ascii="华文仿宋" w:eastAsia="华文仿宋" w:hAnsi="华文仿宋" w:hint="eastAsia"/>
          <w:color w:val="000000"/>
          <w:sz w:val="28"/>
          <w:szCs w:val="28"/>
        </w:rPr>
        <w:t>三十二</w:t>
      </w:r>
      <w:r w:rsidR="009C7B2A" w:rsidRPr="002D6C4C">
        <w:rPr>
          <w:rStyle w:val="da"/>
          <w:rFonts w:ascii="华文仿宋" w:eastAsia="华文仿宋" w:hAnsi="华文仿宋" w:hint="eastAsia"/>
          <w:color w:val="000000"/>
          <w:sz w:val="28"/>
          <w:szCs w:val="28"/>
        </w:rPr>
        <w:t>次会议审议的相关事项进行了认真审阅，并基于独立判断的立场，发表独立意见如下：</w:t>
      </w:r>
    </w:p>
    <w:p w:rsidR="002D6C4C" w:rsidRPr="002D6C4C" w:rsidRDefault="002D6C4C" w:rsidP="002D6C4C">
      <w:pPr>
        <w:pStyle w:val="a5"/>
        <w:numPr>
          <w:ilvl w:val="0"/>
          <w:numId w:val="2"/>
        </w:numPr>
        <w:snapToGrid w:val="0"/>
        <w:spacing w:line="360" w:lineRule="auto"/>
        <w:ind w:left="0" w:right="-23" w:firstLineChars="0" w:firstLine="561"/>
        <w:rPr>
          <w:rFonts w:ascii="华文仿宋" w:eastAsia="华文仿宋" w:hAnsi="华文仿宋"/>
          <w:b/>
          <w:sz w:val="28"/>
          <w:szCs w:val="28"/>
        </w:rPr>
      </w:pPr>
      <w:r w:rsidRPr="002D6C4C">
        <w:rPr>
          <w:rFonts w:ascii="华文仿宋" w:eastAsia="华文仿宋" w:hAnsi="华文仿宋" w:hint="eastAsia"/>
          <w:b/>
          <w:sz w:val="28"/>
          <w:szCs w:val="28"/>
        </w:rPr>
        <w:t>关于控股股东及其他关联方资金占用和对外担保情况的专项说明和独立意见。</w:t>
      </w:r>
    </w:p>
    <w:p w:rsidR="002D6C4C" w:rsidRPr="002D6C4C" w:rsidRDefault="002D6C4C" w:rsidP="002D6C4C">
      <w:pPr>
        <w:snapToGrid w:val="0"/>
        <w:spacing w:line="360" w:lineRule="auto"/>
        <w:ind w:right="-23" w:firstLineChars="200" w:firstLine="560"/>
        <w:rPr>
          <w:rFonts w:ascii="华文仿宋" w:eastAsia="华文仿宋" w:hAnsi="华文仿宋" w:cs="宋体"/>
          <w:kern w:val="0"/>
          <w:sz w:val="28"/>
          <w:szCs w:val="28"/>
        </w:rPr>
      </w:pPr>
      <w:r w:rsidRPr="002D6C4C">
        <w:rPr>
          <w:rFonts w:ascii="华文仿宋" w:eastAsia="华文仿宋" w:hAnsi="华文仿宋" w:cs="宋体" w:hint="eastAsia"/>
          <w:kern w:val="0"/>
          <w:sz w:val="28"/>
          <w:szCs w:val="28"/>
        </w:rPr>
        <w:t>根据中国证监会《关于规范上市公司与关联方资金往来及上市公司对外担保若干问题的通知》《关于规范上市公司对外担保行为的通知》《上市公司监管指引第8号——上市公司资金往来、对外担保的监管要求》及《公司章程》等制度的相关规定，我们对公司控股股东及其他关联方资金占用、公司对外担保情况进行了认真核查，现发表独立意见如下：</w:t>
      </w:r>
    </w:p>
    <w:p w:rsidR="002D6C4C" w:rsidRPr="002D6C4C" w:rsidRDefault="002D6C4C" w:rsidP="002D6C4C">
      <w:pPr>
        <w:snapToGrid w:val="0"/>
        <w:spacing w:line="360" w:lineRule="auto"/>
        <w:ind w:right="-23" w:firstLineChars="200" w:firstLine="560"/>
        <w:rPr>
          <w:rFonts w:ascii="华文仿宋" w:eastAsia="华文仿宋" w:hAnsi="华文仿宋" w:cs="宋体"/>
          <w:kern w:val="0"/>
          <w:sz w:val="28"/>
          <w:szCs w:val="28"/>
        </w:rPr>
      </w:pPr>
      <w:r w:rsidRPr="002D6C4C">
        <w:rPr>
          <w:rFonts w:ascii="华文仿宋" w:eastAsia="华文仿宋" w:hAnsi="华文仿宋" w:cs="宋体" w:hint="eastAsia"/>
          <w:kern w:val="0"/>
          <w:sz w:val="28"/>
          <w:szCs w:val="28"/>
        </w:rPr>
        <w:t>1.报告期内，公司不存在控股股东及其他关联方占用公司资金的情况，不存在损害公司及公司股东利益的情形。</w:t>
      </w:r>
    </w:p>
    <w:p w:rsidR="002D6C4C" w:rsidRPr="002D6C4C" w:rsidRDefault="002D6C4C" w:rsidP="002D6C4C">
      <w:pPr>
        <w:snapToGrid w:val="0"/>
        <w:spacing w:line="360" w:lineRule="auto"/>
        <w:ind w:right="-23" w:firstLineChars="200" w:firstLine="560"/>
        <w:rPr>
          <w:rFonts w:ascii="华文仿宋" w:eastAsia="华文仿宋" w:hAnsi="华文仿宋" w:cs="宋体"/>
          <w:kern w:val="0"/>
          <w:sz w:val="28"/>
          <w:szCs w:val="28"/>
        </w:rPr>
      </w:pPr>
      <w:r w:rsidRPr="002D6C4C">
        <w:rPr>
          <w:rFonts w:ascii="华文仿宋" w:eastAsia="华文仿宋" w:hAnsi="华文仿宋" w:cs="宋体" w:hint="eastAsia"/>
          <w:kern w:val="0"/>
          <w:sz w:val="28"/>
          <w:szCs w:val="28"/>
        </w:rPr>
        <w:t>2.报告期内，公司没有发生对外担保的情况，不存在为控股股东及其关联方提供担保的情况，也不存在直接或间接为除控股子公司以外的资产负债率超过70%的被担保对象提供担保的情况。</w:t>
      </w:r>
    </w:p>
    <w:p w:rsidR="009C7B2A" w:rsidRPr="002D6C4C" w:rsidRDefault="002D6C4C" w:rsidP="002D6C4C">
      <w:pPr>
        <w:snapToGrid w:val="0"/>
        <w:spacing w:line="360" w:lineRule="auto"/>
        <w:ind w:right="-23" w:firstLineChars="200" w:firstLine="560"/>
        <w:rPr>
          <w:rFonts w:ascii="华文仿宋" w:eastAsia="华文仿宋" w:hAnsi="华文仿宋" w:cs="宋体"/>
          <w:kern w:val="0"/>
          <w:sz w:val="28"/>
          <w:szCs w:val="28"/>
        </w:rPr>
      </w:pPr>
      <w:r w:rsidRPr="002D6C4C">
        <w:rPr>
          <w:rFonts w:ascii="华文仿宋" w:eastAsia="华文仿宋" w:hAnsi="华文仿宋" w:cs="宋体" w:hint="eastAsia"/>
          <w:kern w:val="0"/>
          <w:sz w:val="28"/>
          <w:szCs w:val="28"/>
        </w:rPr>
        <w:t>3.报告期内，公司及控股子公司没有发生违规对外担保情况，也</w:t>
      </w:r>
      <w:r w:rsidRPr="002D6C4C">
        <w:rPr>
          <w:rFonts w:ascii="华文仿宋" w:eastAsia="华文仿宋" w:hAnsi="华文仿宋" w:cs="宋体" w:hint="eastAsia"/>
          <w:kern w:val="0"/>
          <w:sz w:val="28"/>
          <w:szCs w:val="28"/>
        </w:rPr>
        <w:lastRenderedPageBreak/>
        <w:t>不存在以前年度发生并累计至2023年6月30日的违规对外担保情况。</w:t>
      </w:r>
    </w:p>
    <w:p w:rsidR="009C7B2A" w:rsidRPr="002D6C4C" w:rsidRDefault="009C7B2A" w:rsidP="002D6C4C">
      <w:pPr>
        <w:pStyle w:val="a5"/>
        <w:numPr>
          <w:ilvl w:val="0"/>
          <w:numId w:val="2"/>
        </w:numPr>
        <w:snapToGrid w:val="0"/>
        <w:spacing w:line="360" w:lineRule="auto"/>
        <w:ind w:left="0" w:right="-23" w:firstLineChars="0" w:firstLine="561"/>
        <w:rPr>
          <w:rFonts w:ascii="华文仿宋" w:eastAsia="华文仿宋" w:hAnsi="华文仿宋"/>
          <w:b/>
          <w:sz w:val="28"/>
          <w:szCs w:val="28"/>
        </w:rPr>
      </w:pPr>
      <w:r w:rsidRPr="002D6C4C">
        <w:rPr>
          <w:rFonts w:ascii="华文仿宋" w:eastAsia="华文仿宋" w:hAnsi="华文仿宋"/>
          <w:b/>
          <w:sz w:val="28"/>
          <w:szCs w:val="28"/>
        </w:rPr>
        <w:t>关于</w:t>
      </w:r>
      <w:r w:rsidRPr="002D6C4C">
        <w:rPr>
          <w:rFonts w:ascii="华文仿宋" w:eastAsia="华文仿宋" w:hAnsi="华文仿宋" w:hint="eastAsia"/>
          <w:b/>
          <w:sz w:val="28"/>
          <w:szCs w:val="28"/>
        </w:rPr>
        <w:t>公司聘请2023年度审计机构议案的独立意见</w:t>
      </w:r>
    </w:p>
    <w:p w:rsidR="009C7B2A" w:rsidRPr="002D6C4C" w:rsidRDefault="009C7B2A" w:rsidP="009C7B2A">
      <w:pPr>
        <w:spacing w:line="360" w:lineRule="auto"/>
        <w:ind w:firstLineChars="200" w:firstLine="560"/>
        <w:rPr>
          <w:rFonts w:ascii="华文仿宋" w:eastAsia="华文仿宋" w:hAnsi="华文仿宋"/>
          <w:sz w:val="28"/>
          <w:szCs w:val="28"/>
        </w:rPr>
      </w:pPr>
      <w:proofErr w:type="gramStart"/>
      <w:r w:rsidRPr="002D6C4C">
        <w:rPr>
          <w:rFonts w:ascii="华文仿宋" w:eastAsia="华文仿宋" w:hAnsi="华文仿宋" w:hint="eastAsia"/>
          <w:sz w:val="28"/>
          <w:szCs w:val="28"/>
        </w:rPr>
        <w:t>信永中和</w:t>
      </w:r>
      <w:proofErr w:type="gramEnd"/>
      <w:r w:rsidRPr="002D6C4C">
        <w:rPr>
          <w:rFonts w:ascii="华文仿宋" w:eastAsia="华文仿宋" w:hAnsi="华文仿宋" w:hint="eastAsia"/>
          <w:sz w:val="28"/>
          <w:szCs w:val="28"/>
        </w:rPr>
        <w:t>会计师事务所在担任公司审计机构期间，坚持独立审计准则，为公司作了各项专项审计及财务报表审计，保证了公司各项工作的顺利开展，较好地履行了聘约所规定的责任与义务。根据公司2023年年审会计师事务所选聘项目（</w:t>
      </w:r>
      <w:proofErr w:type="gramStart"/>
      <w:r w:rsidRPr="002D6C4C">
        <w:rPr>
          <w:rFonts w:ascii="华文仿宋" w:eastAsia="华文仿宋" w:hAnsi="华文仿宋" w:hint="eastAsia"/>
          <w:sz w:val="28"/>
          <w:szCs w:val="28"/>
        </w:rPr>
        <w:t>恒招</w:t>
      </w:r>
      <w:proofErr w:type="gramEnd"/>
      <w:r w:rsidRPr="002D6C4C">
        <w:rPr>
          <w:rFonts w:ascii="华文仿宋" w:eastAsia="华文仿宋" w:hAnsi="华文仿宋" w:hint="eastAsia"/>
          <w:sz w:val="28"/>
          <w:szCs w:val="28"/>
        </w:rPr>
        <w:t>[2023]8号）招标结果，同意</w:t>
      </w:r>
      <w:proofErr w:type="gramStart"/>
      <w:r w:rsidRPr="002D6C4C">
        <w:rPr>
          <w:rFonts w:ascii="华文仿宋" w:eastAsia="华文仿宋" w:hAnsi="华文仿宋" w:hint="eastAsia"/>
          <w:sz w:val="28"/>
          <w:szCs w:val="28"/>
        </w:rPr>
        <w:t>聘请信永</w:t>
      </w:r>
      <w:proofErr w:type="gramEnd"/>
      <w:r w:rsidRPr="002D6C4C">
        <w:rPr>
          <w:rFonts w:ascii="华文仿宋" w:eastAsia="华文仿宋" w:hAnsi="华文仿宋" w:hint="eastAsia"/>
          <w:sz w:val="28"/>
          <w:szCs w:val="28"/>
        </w:rPr>
        <w:t>中和会计师事务所为公司2023年度审计机构。</w:t>
      </w:r>
    </w:p>
    <w:p w:rsidR="009C7B2A" w:rsidRPr="002D6C4C" w:rsidRDefault="009C7B2A" w:rsidP="009C7B2A">
      <w:pPr>
        <w:spacing w:line="360" w:lineRule="auto"/>
        <w:ind w:firstLineChars="200" w:firstLine="560"/>
        <w:rPr>
          <w:rFonts w:ascii="华文仿宋" w:eastAsia="华文仿宋" w:hAnsi="华文仿宋"/>
          <w:sz w:val="28"/>
          <w:szCs w:val="28"/>
        </w:rPr>
      </w:pPr>
      <w:r w:rsidRPr="002D6C4C">
        <w:rPr>
          <w:rFonts w:ascii="华文仿宋" w:eastAsia="华文仿宋" w:hAnsi="华文仿宋" w:hint="eastAsia"/>
          <w:sz w:val="28"/>
          <w:szCs w:val="28"/>
        </w:rPr>
        <w:t>确定公司2023年度审计服务费为102万元，审计服务内容包括:</w:t>
      </w:r>
      <w:r w:rsidRPr="002D6C4C">
        <w:rPr>
          <w:rFonts w:ascii="华文仿宋" w:eastAsia="华文仿宋" w:hAnsi="华文仿宋" w:hint="eastAsia"/>
        </w:rPr>
        <w:t xml:space="preserve"> </w:t>
      </w:r>
      <w:r w:rsidRPr="002D6C4C">
        <w:rPr>
          <w:rFonts w:ascii="华文仿宋" w:eastAsia="华文仿宋" w:hAnsi="华文仿宋" w:hint="eastAsia"/>
          <w:sz w:val="28"/>
          <w:szCs w:val="28"/>
        </w:rPr>
        <w:t>审计服务内容包括:（1）本公司、纳入合并报表范围的子公司的2023年度财务报表审计报告；（2）本公司及集团合并的2023年度财务决算审计报告、管理建议书等国资部门要求出具的报告；（3）本公司、纳入合并报表范围的子公司2023年度企业所得税汇算清缴纳税申报报告；（4）本公司（含纳入本公司内控实施范围子公司）2023年度内部控制审计报告。该费用及决策程序合理，符合有关法律、法规、规范性文件和《公司章程》的要求。</w:t>
      </w:r>
      <w:r w:rsidRPr="00EF58E4">
        <w:rPr>
          <w:rFonts w:ascii="华文仿宋" w:eastAsia="华文仿宋" w:hAnsi="华文仿宋" w:hint="eastAsia"/>
          <w:sz w:val="28"/>
          <w:szCs w:val="28"/>
        </w:rPr>
        <w:t>同意将上述事项提交公司股东大会审议。</w:t>
      </w:r>
    </w:p>
    <w:p w:rsidR="00206153" w:rsidRDefault="00206153" w:rsidP="009C7B2A">
      <w:pPr>
        <w:spacing w:line="360" w:lineRule="auto"/>
        <w:rPr>
          <w:rFonts w:ascii="华文仿宋" w:eastAsia="华文仿宋" w:hAnsi="华文仿宋" w:cs="仿宋_GB2312" w:hint="eastAsia"/>
          <w:b/>
          <w:color w:val="000000"/>
          <w:kern w:val="0"/>
          <w:sz w:val="28"/>
          <w:szCs w:val="28"/>
        </w:rPr>
      </w:pPr>
    </w:p>
    <w:p w:rsidR="009C7B2A" w:rsidRPr="002D6C4C" w:rsidRDefault="009C7B2A" w:rsidP="00206153">
      <w:pPr>
        <w:spacing w:line="360" w:lineRule="auto"/>
        <w:rPr>
          <w:rFonts w:ascii="华文仿宋" w:eastAsia="华文仿宋" w:hAnsi="华文仿宋" w:cs="仿宋_GB2312"/>
          <w:color w:val="000000"/>
          <w:kern w:val="0"/>
          <w:sz w:val="28"/>
          <w:szCs w:val="28"/>
        </w:rPr>
      </w:pPr>
      <w:r w:rsidRPr="002D6C4C">
        <w:rPr>
          <w:rFonts w:ascii="华文仿宋" w:eastAsia="华文仿宋" w:hAnsi="华文仿宋" w:cs="仿宋_GB2312" w:hint="eastAsia"/>
          <w:b/>
          <w:color w:val="000000"/>
          <w:kern w:val="0"/>
          <w:sz w:val="28"/>
          <w:szCs w:val="28"/>
        </w:rPr>
        <w:t>独立董事</w:t>
      </w:r>
      <w:r w:rsidRPr="002D6C4C">
        <w:rPr>
          <w:rFonts w:ascii="华文仿宋" w:eastAsia="华文仿宋" w:hAnsi="华文仿宋" w:hint="eastAsia"/>
          <w:sz w:val="28"/>
          <w:szCs w:val="28"/>
        </w:rPr>
        <w:t>：</w:t>
      </w:r>
      <w:bookmarkStart w:id="0" w:name="_GoBack"/>
      <w:r w:rsidRPr="002D6C4C">
        <w:rPr>
          <w:rFonts w:ascii="华文仿宋" w:eastAsia="华文仿宋" w:hAnsi="华文仿宋" w:hint="eastAsia"/>
          <w:bCs/>
          <w:sz w:val="28"/>
          <w:szCs w:val="28"/>
        </w:rPr>
        <w:t xml:space="preserve">陈  </w:t>
      </w:r>
      <w:proofErr w:type="gramStart"/>
      <w:r w:rsidRPr="002D6C4C">
        <w:rPr>
          <w:rFonts w:ascii="华文仿宋" w:eastAsia="华文仿宋" w:hAnsi="华文仿宋" w:hint="eastAsia"/>
          <w:bCs/>
          <w:sz w:val="28"/>
          <w:szCs w:val="28"/>
        </w:rPr>
        <w:t>骞</w:t>
      </w:r>
      <w:proofErr w:type="gramEnd"/>
      <w:r w:rsidR="00206153">
        <w:rPr>
          <w:rFonts w:ascii="华文仿宋" w:eastAsia="华文仿宋" w:hAnsi="华文仿宋" w:hint="eastAsia"/>
          <w:bCs/>
          <w:sz w:val="28"/>
          <w:szCs w:val="28"/>
        </w:rPr>
        <w:t>、</w:t>
      </w:r>
      <w:r w:rsidRPr="002D6C4C">
        <w:rPr>
          <w:rFonts w:ascii="华文仿宋" w:eastAsia="华文仿宋" w:hAnsi="华文仿宋" w:hint="eastAsia"/>
          <w:bCs/>
          <w:sz w:val="28"/>
          <w:szCs w:val="28"/>
        </w:rPr>
        <w:t>谢晓尧</w:t>
      </w:r>
      <w:r w:rsidR="00206153">
        <w:rPr>
          <w:rFonts w:ascii="华文仿宋" w:eastAsia="华文仿宋" w:hAnsi="华文仿宋" w:hint="eastAsia"/>
          <w:bCs/>
          <w:sz w:val="28"/>
          <w:szCs w:val="28"/>
        </w:rPr>
        <w:t>、</w:t>
      </w:r>
      <w:r w:rsidRPr="002D6C4C">
        <w:rPr>
          <w:rFonts w:ascii="华文仿宋" w:eastAsia="华文仿宋" w:hAnsi="华文仿宋" w:cs="仿宋_GB2312" w:hint="eastAsia"/>
          <w:color w:val="000000"/>
          <w:kern w:val="0"/>
          <w:sz w:val="28"/>
          <w:szCs w:val="28"/>
        </w:rPr>
        <w:t>袁英红</w:t>
      </w:r>
      <w:r w:rsidR="00206153">
        <w:rPr>
          <w:rFonts w:ascii="华文仿宋" w:eastAsia="华文仿宋" w:hAnsi="华文仿宋" w:cs="仿宋_GB2312" w:hint="eastAsia"/>
          <w:color w:val="000000"/>
          <w:kern w:val="0"/>
          <w:sz w:val="28"/>
          <w:szCs w:val="28"/>
        </w:rPr>
        <w:t>、</w:t>
      </w:r>
      <w:r w:rsidRPr="002D6C4C">
        <w:rPr>
          <w:rFonts w:ascii="华文仿宋" w:eastAsia="华文仿宋" w:hAnsi="华文仿宋" w:hint="eastAsia"/>
          <w:bCs/>
          <w:sz w:val="28"/>
          <w:szCs w:val="28"/>
        </w:rPr>
        <w:t>马晓茜</w:t>
      </w:r>
    </w:p>
    <w:bookmarkEnd w:id="0"/>
    <w:p w:rsidR="009C7B2A" w:rsidRPr="00EA5D67" w:rsidRDefault="009C7B2A" w:rsidP="00EA5D67">
      <w:pPr>
        <w:autoSpaceDE w:val="0"/>
        <w:autoSpaceDN w:val="0"/>
        <w:adjustRightInd w:val="0"/>
        <w:spacing w:line="276" w:lineRule="auto"/>
        <w:jc w:val="left"/>
        <w:rPr>
          <w:rFonts w:ascii="华文仿宋" w:eastAsia="华文仿宋" w:hAnsi="华文仿宋"/>
          <w:bCs/>
          <w:szCs w:val="28"/>
        </w:rPr>
      </w:pPr>
    </w:p>
    <w:p w:rsidR="00395863" w:rsidRPr="002D6C4C" w:rsidRDefault="009C7B2A" w:rsidP="009C7B2A">
      <w:pPr>
        <w:autoSpaceDE w:val="0"/>
        <w:autoSpaceDN w:val="0"/>
        <w:adjustRightInd w:val="0"/>
        <w:spacing w:line="360" w:lineRule="auto"/>
        <w:ind w:firstLineChars="2150" w:firstLine="6020"/>
        <w:jc w:val="left"/>
        <w:rPr>
          <w:rFonts w:ascii="华文仿宋" w:eastAsia="华文仿宋" w:hAnsi="华文仿宋" w:cs="仿宋_GB2312"/>
          <w:color w:val="000000"/>
          <w:kern w:val="0"/>
          <w:sz w:val="28"/>
          <w:szCs w:val="28"/>
        </w:rPr>
      </w:pPr>
      <w:r w:rsidRPr="002D6C4C">
        <w:rPr>
          <w:rFonts w:ascii="华文仿宋" w:eastAsia="华文仿宋" w:hAnsi="华文仿宋" w:cs="仿宋_GB2312" w:hint="eastAsia"/>
          <w:color w:val="000000"/>
          <w:kern w:val="0"/>
          <w:sz w:val="28"/>
          <w:szCs w:val="28"/>
        </w:rPr>
        <w:t>2023年</w:t>
      </w:r>
      <w:r w:rsidRPr="002D6C4C">
        <w:rPr>
          <w:rFonts w:ascii="华文仿宋" w:eastAsia="华文仿宋" w:hAnsi="华文仿宋" w:cs="仿宋_GB2312"/>
          <w:color w:val="000000"/>
          <w:kern w:val="0"/>
          <w:sz w:val="28"/>
          <w:szCs w:val="28"/>
        </w:rPr>
        <w:t>8</w:t>
      </w:r>
      <w:r w:rsidRPr="002D6C4C">
        <w:rPr>
          <w:rFonts w:ascii="华文仿宋" w:eastAsia="华文仿宋" w:hAnsi="华文仿宋" w:cs="仿宋_GB2312" w:hint="eastAsia"/>
          <w:color w:val="000000"/>
          <w:kern w:val="0"/>
          <w:sz w:val="28"/>
          <w:szCs w:val="28"/>
        </w:rPr>
        <w:t>月</w:t>
      </w:r>
      <w:r w:rsidRPr="002D6C4C">
        <w:rPr>
          <w:rFonts w:ascii="华文仿宋" w:eastAsia="华文仿宋" w:hAnsi="华文仿宋" w:cs="仿宋_GB2312"/>
          <w:color w:val="000000"/>
          <w:kern w:val="0"/>
          <w:sz w:val="28"/>
          <w:szCs w:val="28"/>
        </w:rPr>
        <w:t>3</w:t>
      </w:r>
      <w:r w:rsidR="00206153">
        <w:rPr>
          <w:rFonts w:ascii="华文仿宋" w:eastAsia="华文仿宋" w:hAnsi="华文仿宋" w:cs="仿宋_GB2312" w:hint="eastAsia"/>
          <w:color w:val="000000"/>
          <w:kern w:val="0"/>
          <w:sz w:val="28"/>
          <w:szCs w:val="28"/>
        </w:rPr>
        <w:t>1</w:t>
      </w:r>
      <w:r w:rsidRPr="002D6C4C">
        <w:rPr>
          <w:rFonts w:ascii="华文仿宋" w:eastAsia="华文仿宋" w:hAnsi="华文仿宋" w:cs="仿宋_GB2312" w:hint="eastAsia"/>
          <w:color w:val="000000"/>
          <w:kern w:val="0"/>
          <w:sz w:val="28"/>
          <w:szCs w:val="28"/>
        </w:rPr>
        <w:t>日</w:t>
      </w:r>
    </w:p>
    <w:sectPr w:rsidR="00395863" w:rsidRPr="002D6C4C">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E18" w:rsidRDefault="004A4E18" w:rsidP="009C7B2A">
      <w:r>
        <w:separator/>
      </w:r>
    </w:p>
  </w:endnote>
  <w:endnote w:type="continuationSeparator" w:id="0">
    <w:p w:rsidR="004A4E18" w:rsidRDefault="004A4E18" w:rsidP="009C7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E18" w:rsidRDefault="004A4E18" w:rsidP="009C7B2A">
      <w:r>
        <w:separator/>
      </w:r>
    </w:p>
  </w:footnote>
  <w:footnote w:type="continuationSeparator" w:id="0">
    <w:p w:rsidR="004A4E18" w:rsidRDefault="004A4E18" w:rsidP="009C7B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E7903"/>
    <w:multiLevelType w:val="hybridMultilevel"/>
    <w:tmpl w:val="86305B8C"/>
    <w:lvl w:ilvl="0" w:tplc="BBDC6984">
      <w:start w:val="1"/>
      <w:numFmt w:val="japaneseCounting"/>
      <w:lvlText w:val="%1、"/>
      <w:lvlJc w:val="left"/>
      <w:pPr>
        <w:ind w:left="1281" w:hanging="720"/>
      </w:pPr>
      <w:rPr>
        <w:rFonts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1">
    <w:nsid w:val="6FB373A7"/>
    <w:multiLevelType w:val="hybridMultilevel"/>
    <w:tmpl w:val="395494D8"/>
    <w:lvl w:ilvl="0" w:tplc="E24E6E12">
      <w:start w:val="1"/>
      <w:numFmt w:val="japaneseCounting"/>
      <w:lvlText w:val="%1、"/>
      <w:lvlJc w:val="left"/>
      <w:pPr>
        <w:ind w:left="1611" w:hanging="1050"/>
      </w:pPr>
      <w:rPr>
        <w:rFonts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A7A"/>
    <w:rsid w:val="00206153"/>
    <w:rsid w:val="00222B99"/>
    <w:rsid w:val="002571E6"/>
    <w:rsid w:val="002D6C4C"/>
    <w:rsid w:val="00395863"/>
    <w:rsid w:val="004A4E18"/>
    <w:rsid w:val="008E02C9"/>
    <w:rsid w:val="009C7B2A"/>
    <w:rsid w:val="00DC42B0"/>
    <w:rsid w:val="00EA5D67"/>
    <w:rsid w:val="00EF58E4"/>
    <w:rsid w:val="00F84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B2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7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C7B2A"/>
    <w:rPr>
      <w:sz w:val="18"/>
      <w:szCs w:val="18"/>
    </w:rPr>
  </w:style>
  <w:style w:type="paragraph" w:styleId="a4">
    <w:name w:val="footer"/>
    <w:basedOn w:val="a"/>
    <w:link w:val="Char0"/>
    <w:uiPriority w:val="99"/>
    <w:unhideWhenUsed/>
    <w:rsid w:val="009C7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C7B2A"/>
    <w:rPr>
      <w:sz w:val="18"/>
      <w:szCs w:val="18"/>
    </w:rPr>
  </w:style>
  <w:style w:type="character" w:customStyle="1" w:styleId="da">
    <w:name w:val="da"/>
    <w:basedOn w:val="a0"/>
    <w:rsid w:val="009C7B2A"/>
  </w:style>
  <w:style w:type="paragraph" w:styleId="a5">
    <w:name w:val="List Paragraph"/>
    <w:basedOn w:val="a"/>
    <w:uiPriority w:val="34"/>
    <w:qFormat/>
    <w:rsid w:val="009C7B2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B2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7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C7B2A"/>
    <w:rPr>
      <w:sz w:val="18"/>
      <w:szCs w:val="18"/>
    </w:rPr>
  </w:style>
  <w:style w:type="paragraph" w:styleId="a4">
    <w:name w:val="footer"/>
    <w:basedOn w:val="a"/>
    <w:link w:val="Char0"/>
    <w:uiPriority w:val="99"/>
    <w:unhideWhenUsed/>
    <w:rsid w:val="009C7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C7B2A"/>
    <w:rPr>
      <w:sz w:val="18"/>
      <w:szCs w:val="18"/>
    </w:rPr>
  </w:style>
  <w:style w:type="character" w:customStyle="1" w:styleId="da">
    <w:name w:val="da"/>
    <w:basedOn w:val="a0"/>
    <w:rsid w:val="009C7B2A"/>
  </w:style>
  <w:style w:type="paragraph" w:styleId="a5">
    <w:name w:val="List Paragraph"/>
    <w:basedOn w:val="a"/>
    <w:uiPriority w:val="34"/>
    <w:qFormat/>
    <w:rsid w:val="009C7B2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159</Words>
  <Characters>910</Characters>
  <Application>Microsoft Office Word</Application>
  <DocSecurity>0</DocSecurity>
  <Lines>7</Lines>
  <Paragraphs>2</Paragraphs>
  <ScaleCrop>false</ScaleCrop>
  <Company>HP Inc.</Company>
  <LinksUpToDate>false</LinksUpToDate>
  <CharactersWithSpaces>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陈韵怡</dc:creator>
  <cp:keywords/>
  <dc:description/>
  <cp:lastModifiedBy>廖铁强</cp:lastModifiedBy>
  <cp:revision>5</cp:revision>
  <dcterms:created xsi:type="dcterms:W3CDTF">2023-08-18T01:28:00Z</dcterms:created>
  <dcterms:modified xsi:type="dcterms:W3CDTF">2023-08-22T03:17:00Z</dcterms:modified>
</cp:coreProperties>
</file>