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DD03A" w14:textId="086990D8" w:rsidR="00FF59CE" w:rsidRDefault="00FF59CE" w:rsidP="00BA3028">
      <w:pPr>
        <w:spacing w:line="480" w:lineRule="auto"/>
        <w:rPr>
          <w:rFonts w:ascii="仿宋_GB2312" w:eastAsia="仿宋_GB2312" w:hAnsi="宋体"/>
          <w:sz w:val="24"/>
        </w:rPr>
      </w:pPr>
      <w:r>
        <w:rPr>
          <w:rFonts w:ascii="仿宋_GB2312" w:eastAsia="仿宋_GB2312" w:hAnsi="宋体" w:hint="eastAsia"/>
          <w:sz w:val="24"/>
        </w:rPr>
        <w:t>证券代码：000531         证券简称：穗恒运A        公告编号</w:t>
      </w:r>
      <w:r w:rsidRPr="003D4724">
        <w:rPr>
          <w:rFonts w:ascii="仿宋_GB2312" w:eastAsia="仿宋_GB2312" w:hAnsi="宋体" w:hint="eastAsia"/>
          <w:sz w:val="24"/>
        </w:rPr>
        <w:t>：20</w:t>
      </w:r>
      <w:r w:rsidR="00775AFF" w:rsidRPr="003D4724">
        <w:rPr>
          <w:rFonts w:ascii="仿宋_GB2312" w:eastAsia="仿宋_GB2312" w:hAnsi="宋体" w:hint="eastAsia"/>
          <w:sz w:val="24"/>
        </w:rPr>
        <w:t>2</w:t>
      </w:r>
      <w:r w:rsidR="007A4F1B">
        <w:rPr>
          <w:rFonts w:ascii="仿宋_GB2312" w:eastAsia="仿宋_GB2312" w:hAnsi="宋体"/>
          <w:sz w:val="24"/>
        </w:rPr>
        <w:t>4</w:t>
      </w:r>
      <w:r w:rsidRPr="003D4724">
        <w:rPr>
          <w:rFonts w:ascii="仿宋_GB2312" w:eastAsia="仿宋_GB2312" w:hAnsi="宋体" w:hint="eastAsia"/>
          <w:sz w:val="24"/>
        </w:rPr>
        <w:t>—</w:t>
      </w:r>
      <w:r w:rsidR="00C22D3F">
        <w:rPr>
          <w:rFonts w:ascii="仿宋_GB2312" w:eastAsia="仿宋_GB2312" w:hAnsi="宋体" w:hint="eastAsia"/>
          <w:sz w:val="24"/>
        </w:rPr>
        <w:t>002</w:t>
      </w:r>
    </w:p>
    <w:p w14:paraId="0ADA13DF" w14:textId="77777777" w:rsidR="000452C0" w:rsidRPr="007A7A73" w:rsidRDefault="000452C0" w:rsidP="000452C0">
      <w:pPr>
        <w:spacing w:line="360" w:lineRule="auto"/>
        <w:jc w:val="center"/>
        <w:rPr>
          <w:rFonts w:ascii="黑体" w:eastAsia="黑体" w:hAnsi="宋体"/>
          <w:b/>
          <w:sz w:val="32"/>
          <w:szCs w:val="32"/>
        </w:rPr>
      </w:pPr>
      <w:r w:rsidRPr="007A7A73">
        <w:rPr>
          <w:rFonts w:ascii="黑体" w:eastAsia="黑体" w:hAnsi="宋体" w:hint="eastAsia"/>
          <w:b/>
          <w:sz w:val="32"/>
          <w:szCs w:val="32"/>
        </w:rPr>
        <w:t>广州恒运企业集团股份有限公司</w:t>
      </w:r>
    </w:p>
    <w:p w14:paraId="6B38FA78" w14:textId="5A73217C" w:rsidR="000452C0" w:rsidRDefault="00F31421" w:rsidP="00F31421">
      <w:pPr>
        <w:spacing w:line="360" w:lineRule="auto"/>
        <w:jc w:val="center"/>
        <w:rPr>
          <w:rFonts w:ascii="黑体" w:eastAsia="黑体" w:hAnsi="宋体"/>
          <w:b/>
          <w:sz w:val="32"/>
          <w:szCs w:val="32"/>
        </w:rPr>
      </w:pPr>
      <w:r>
        <w:rPr>
          <w:rFonts w:ascii="黑体" w:eastAsia="黑体" w:hAnsi="宋体" w:hint="eastAsia"/>
          <w:b/>
          <w:sz w:val="32"/>
          <w:szCs w:val="32"/>
        </w:rPr>
        <w:t>第九</w:t>
      </w:r>
      <w:r w:rsidR="000452C0" w:rsidRPr="007A7A73">
        <w:rPr>
          <w:rFonts w:ascii="黑体" w:eastAsia="黑体" w:hAnsi="宋体" w:hint="eastAsia"/>
          <w:b/>
          <w:sz w:val="32"/>
          <w:szCs w:val="32"/>
        </w:rPr>
        <w:t>届董事会</w:t>
      </w:r>
      <w:r w:rsidR="00C0042E">
        <w:rPr>
          <w:rFonts w:ascii="黑体" w:eastAsia="黑体" w:hAnsi="宋体" w:hint="eastAsia"/>
          <w:b/>
          <w:sz w:val="32"/>
          <w:szCs w:val="32"/>
        </w:rPr>
        <w:t>第三十</w:t>
      </w:r>
      <w:r w:rsidR="007A4F1B">
        <w:rPr>
          <w:rFonts w:ascii="黑体" w:eastAsia="黑体" w:hAnsi="宋体" w:hint="eastAsia"/>
          <w:b/>
          <w:sz w:val="32"/>
          <w:szCs w:val="32"/>
        </w:rPr>
        <w:t>六</w:t>
      </w:r>
      <w:r w:rsidR="00C0042E">
        <w:rPr>
          <w:rFonts w:ascii="黑体" w:eastAsia="黑体" w:hAnsi="宋体" w:hint="eastAsia"/>
          <w:b/>
          <w:sz w:val="32"/>
          <w:szCs w:val="32"/>
        </w:rPr>
        <w:t>次</w:t>
      </w:r>
      <w:r w:rsidR="000452C0" w:rsidRPr="007A7A73">
        <w:rPr>
          <w:rFonts w:ascii="黑体" w:eastAsia="黑体" w:hAnsi="宋体" w:hint="eastAsia"/>
          <w:b/>
          <w:sz w:val="32"/>
          <w:szCs w:val="32"/>
        </w:rPr>
        <w:t>会议决议公告</w:t>
      </w:r>
    </w:p>
    <w:p w14:paraId="03EDD119" w14:textId="77777777" w:rsidR="00BA3028" w:rsidRPr="00BA3028" w:rsidRDefault="00BA3028" w:rsidP="00BA3028">
      <w:pPr>
        <w:spacing w:line="276" w:lineRule="auto"/>
        <w:jc w:val="center"/>
        <w:rPr>
          <w:rFonts w:ascii="黑体" w:eastAsia="黑体" w:hAnsi="宋体"/>
          <w:b/>
          <w:sz w:val="15"/>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0452C0" w14:paraId="77CBD11A" w14:textId="77777777" w:rsidTr="00BD1465">
        <w:trPr>
          <w:trHeight w:val="1106"/>
        </w:trPr>
        <w:tc>
          <w:tcPr>
            <w:tcW w:w="8522" w:type="dxa"/>
          </w:tcPr>
          <w:p w14:paraId="557B572A" w14:textId="77777777" w:rsidR="000452C0" w:rsidRDefault="000452C0" w:rsidP="00BA3028">
            <w:pPr>
              <w:spacing w:line="360" w:lineRule="auto"/>
              <w:ind w:firstLineChars="200" w:firstLine="560"/>
              <w:rPr>
                <w:rFonts w:ascii="仿宋_GB2312" w:eastAsia="仿宋_GB2312" w:hAnsi="宋体"/>
                <w:color w:val="000000"/>
                <w:sz w:val="30"/>
                <w:szCs w:val="30"/>
              </w:rPr>
            </w:pPr>
            <w:r w:rsidRPr="00BA3028">
              <w:rPr>
                <w:rFonts w:ascii="仿宋_GB2312" w:eastAsia="仿宋_GB2312" w:hint="eastAsia"/>
                <w:sz w:val="28"/>
              </w:rPr>
              <w:t>本公司及董事会全体成员保证公告内容真实、准确和完整，没有虚假记载、误导性陈述或者重大遗漏。</w:t>
            </w:r>
          </w:p>
        </w:tc>
      </w:tr>
    </w:tbl>
    <w:p w14:paraId="6121D365" w14:textId="77777777" w:rsidR="00E94EC2" w:rsidRDefault="00E94EC2" w:rsidP="00BA3028">
      <w:pPr>
        <w:adjustRightInd w:val="0"/>
        <w:snapToGrid w:val="0"/>
        <w:spacing w:line="276" w:lineRule="auto"/>
        <w:ind w:firstLineChars="213" w:firstLine="565"/>
        <w:rPr>
          <w:rFonts w:ascii="仿宋_GB2312" w:eastAsia="仿宋_GB2312" w:hAnsi="仿宋"/>
          <w:b/>
          <w:spacing w:val="-8"/>
          <w:sz w:val="28"/>
          <w:szCs w:val="28"/>
        </w:rPr>
      </w:pPr>
    </w:p>
    <w:p w14:paraId="69B7BAC2" w14:textId="77777777" w:rsidR="000452C0" w:rsidRPr="00C0042E" w:rsidRDefault="000452C0" w:rsidP="00C6489A">
      <w:pPr>
        <w:adjustRightInd w:val="0"/>
        <w:snapToGrid w:val="0"/>
        <w:spacing w:line="360" w:lineRule="auto"/>
        <w:ind w:firstLineChars="214" w:firstLine="566"/>
        <w:rPr>
          <w:rFonts w:ascii="华文仿宋" w:eastAsia="华文仿宋" w:hAnsi="华文仿宋"/>
          <w:b/>
          <w:spacing w:val="-8"/>
          <w:sz w:val="28"/>
          <w:szCs w:val="28"/>
        </w:rPr>
      </w:pPr>
      <w:r w:rsidRPr="00C0042E">
        <w:rPr>
          <w:rFonts w:ascii="华文仿宋" w:eastAsia="华文仿宋" w:hAnsi="华文仿宋" w:hint="eastAsia"/>
          <w:b/>
          <w:spacing w:val="-8"/>
          <w:sz w:val="28"/>
          <w:szCs w:val="28"/>
        </w:rPr>
        <w:t>一、董事会会议召开情况</w:t>
      </w:r>
    </w:p>
    <w:p w14:paraId="488481FD" w14:textId="7F3D497B" w:rsidR="000452C0" w:rsidRPr="00C0042E" w:rsidRDefault="000452C0" w:rsidP="00C6489A">
      <w:pPr>
        <w:adjustRightInd w:val="0"/>
        <w:snapToGrid w:val="0"/>
        <w:spacing w:line="360" w:lineRule="auto"/>
        <w:ind w:firstLineChars="214" w:firstLine="565"/>
        <w:rPr>
          <w:rFonts w:ascii="华文仿宋" w:eastAsia="华文仿宋" w:hAnsi="华文仿宋"/>
          <w:spacing w:val="-8"/>
          <w:sz w:val="28"/>
          <w:szCs w:val="28"/>
        </w:rPr>
      </w:pPr>
      <w:r w:rsidRPr="00C0042E">
        <w:rPr>
          <w:rFonts w:ascii="华文仿宋" w:eastAsia="华文仿宋" w:hAnsi="华文仿宋" w:hint="eastAsia"/>
          <w:spacing w:val="-8"/>
          <w:sz w:val="28"/>
          <w:szCs w:val="28"/>
        </w:rPr>
        <w:t>广州恒运企业集团股份有限公司</w:t>
      </w:r>
      <w:r w:rsidR="00B94548" w:rsidRPr="00C0042E">
        <w:rPr>
          <w:rFonts w:ascii="华文仿宋" w:eastAsia="华文仿宋" w:hAnsi="华文仿宋" w:hint="eastAsia"/>
          <w:spacing w:val="-8"/>
          <w:sz w:val="28"/>
          <w:szCs w:val="28"/>
        </w:rPr>
        <w:t>(简称“公司”)</w:t>
      </w:r>
      <w:r w:rsidRPr="00C0042E">
        <w:rPr>
          <w:rFonts w:ascii="华文仿宋" w:eastAsia="华文仿宋" w:hAnsi="华文仿宋" w:hint="eastAsia"/>
          <w:spacing w:val="-8"/>
          <w:sz w:val="28"/>
          <w:szCs w:val="28"/>
        </w:rPr>
        <w:t>第</w:t>
      </w:r>
      <w:r w:rsidR="00F31421" w:rsidRPr="00C0042E">
        <w:rPr>
          <w:rFonts w:ascii="华文仿宋" w:eastAsia="华文仿宋" w:hAnsi="华文仿宋" w:hint="eastAsia"/>
          <w:spacing w:val="-8"/>
          <w:sz w:val="28"/>
          <w:szCs w:val="28"/>
        </w:rPr>
        <w:t>九</w:t>
      </w:r>
      <w:r w:rsidRPr="00C0042E">
        <w:rPr>
          <w:rFonts w:ascii="华文仿宋" w:eastAsia="华文仿宋" w:hAnsi="华文仿宋" w:hint="eastAsia"/>
          <w:spacing w:val="-8"/>
          <w:sz w:val="28"/>
          <w:szCs w:val="28"/>
        </w:rPr>
        <w:t>届董事会</w:t>
      </w:r>
      <w:r w:rsidR="00C0042E" w:rsidRPr="00C0042E">
        <w:rPr>
          <w:rFonts w:ascii="华文仿宋" w:eastAsia="华文仿宋" w:hAnsi="华文仿宋" w:hint="eastAsia"/>
          <w:spacing w:val="-8"/>
          <w:sz w:val="28"/>
          <w:szCs w:val="28"/>
        </w:rPr>
        <w:t>第三十</w:t>
      </w:r>
      <w:r w:rsidR="007A4F1B">
        <w:rPr>
          <w:rFonts w:ascii="华文仿宋" w:eastAsia="华文仿宋" w:hAnsi="华文仿宋" w:hint="eastAsia"/>
          <w:spacing w:val="-8"/>
          <w:sz w:val="28"/>
          <w:szCs w:val="28"/>
        </w:rPr>
        <w:t>六</w:t>
      </w:r>
      <w:r w:rsidR="00C0042E" w:rsidRPr="00C0042E">
        <w:rPr>
          <w:rFonts w:ascii="华文仿宋" w:eastAsia="华文仿宋" w:hAnsi="华文仿宋" w:hint="eastAsia"/>
          <w:spacing w:val="-8"/>
          <w:sz w:val="28"/>
          <w:szCs w:val="28"/>
        </w:rPr>
        <w:t>次</w:t>
      </w:r>
      <w:r w:rsidRPr="00C0042E">
        <w:rPr>
          <w:rFonts w:ascii="华文仿宋" w:eastAsia="华文仿宋" w:hAnsi="华文仿宋" w:hint="eastAsia"/>
          <w:spacing w:val="-8"/>
          <w:sz w:val="28"/>
          <w:szCs w:val="28"/>
        </w:rPr>
        <w:t>会议于</w:t>
      </w:r>
      <w:r w:rsidR="006412F7" w:rsidRPr="00C0042E">
        <w:rPr>
          <w:rFonts w:ascii="华文仿宋" w:eastAsia="华文仿宋" w:hAnsi="华文仿宋" w:hint="eastAsia"/>
          <w:spacing w:val="-8"/>
          <w:sz w:val="28"/>
          <w:szCs w:val="28"/>
        </w:rPr>
        <w:t>202</w:t>
      </w:r>
      <w:r w:rsidR="007A4F1B">
        <w:rPr>
          <w:rFonts w:ascii="华文仿宋" w:eastAsia="华文仿宋" w:hAnsi="华文仿宋"/>
          <w:spacing w:val="-8"/>
          <w:sz w:val="28"/>
          <w:szCs w:val="28"/>
        </w:rPr>
        <w:t>4</w:t>
      </w:r>
      <w:r w:rsidR="006412F7" w:rsidRPr="00C0042E">
        <w:rPr>
          <w:rFonts w:ascii="华文仿宋" w:eastAsia="华文仿宋" w:hAnsi="华文仿宋" w:hint="eastAsia"/>
          <w:spacing w:val="-8"/>
          <w:sz w:val="28"/>
          <w:szCs w:val="28"/>
        </w:rPr>
        <w:t>年</w:t>
      </w:r>
      <w:r w:rsidR="001272E5" w:rsidRPr="00C0042E">
        <w:rPr>
          <w:rFonts w:ascii="华文仿宋" w:eastAsia="华文仿宋" w:hAnsi="华文仿宋" w:hint="eastAsia"/>
          <w:spacing w:val="-8"/>
          <w:sz w:val="28"/>
          <w:szCs w:val="28"/>
        </w:rPr>
        <w:t>1</w:t>
      </w:r>
      <w:r w:rsidRPr="00C0042E">
        <w:rPr>
          <w:rFonts w:ascii="华文仿宋" w:eastAsia="华文仿宋" w:hAnsi="华文仿宋" w:hint="eastAsia"/>
          <w:spacing w:val="-8"/>
          <w:sz w:val="28"/>
          <w:szCs w:val="28"/>
        </w:rPr>
        <w:t>月</w:t>
      </w:r>
      <w:r w:rsidR="009F1140">
        <w:rPr>
          <w:rFonts w:ascii="华文仿宋" w:eastAsia="华文仿宋" w:hAnsi="华文仿宋" w:hint="eastAsia"/>
          <w:spacing w:val="-8"/>
          <w:sz w:val="28"/>
          <w:szCs w:val="28"/>
        </w:rPr>
        <w:t>2</w:t>
      </w:r>
      <w:r w:rsidR="009F1140">
        <w:rPr>
          <w:rFonts w:ascii="华文仿宋" w:eastAsia="华文仿宋" w:hAnsi="华文仿宋"/>
          <w:spacing w:val="-8"/>
          <w:sz w:val="28"/>
          <w:szCs w:val="28"/>
        </w:rPr>
        <w:t>2</w:t>
      </w:r>
      <w:r w:rsidRPr="00C0042E">
        <w:rPr>
          <w:rFonts w:ascii="华文仿宋" w:eastAsia="华文仿宋" w:hAnsi="华文仿宋" w:hint="eastAsia"/>
          <w:spacing w:val="-8"/>
          <w:sz w:val="28"/>
          <w:szCs w:val="28"/>
        </w:rPr>
        <w:t>日发出书面通知，于</w:t>
      </w:r>
      <w:r w:rsidR="006412F7" w:rsidRPr="00C0042E">
        <w:rPr>
          <w:rFonts w:ascii="华文仿宋" w:eastAsia="华文仿宋" w:hAnsi="华文仿宋" w:hint="eastAsia"/>
          <w:spacing w:val="-8"/>
          <w:sz w:val="28"/>
          <w:szCs w:val="28"/>
        </w:rPr>
        <w:t>202</w:t>
      </w:r>
      <w:r w:rsidR="007A4F1B">
        <w:rPr>
          <w:rFonts w:ascii="华文仿宋" w:eastAsia="华文仿宋" w:hAnsi="华文仿宋"/>
          <w:spacing w:val="-8"/>
          <w:sz w:val="28"/>
          <w:szCs w:val="28"/>
        </w:rPr>
        <w:t>4</w:t>
      </w:r>
      <w:r w:rsidR="006412F7" w:rsidRPr="00C0042E">
        <w:rPr>
          <w:rFonts w:ascii="华文仿宋" w:eastAsia="华文仿宋" w:hAnsi="华文仿宋" w:hint="eastAsia"/>
          <w:spacing w:val="-8"/>
          <w:sz w:val="28"/>
          <w:szCs w:val="28"/>
        </w:rPr>
        <w:t>年</w:t>
      </w:r>
      <w:r w:rsidR="001272E5" w:rsidRPr="00C0042E">
        <w:rPr>
          <w:rFonts w:ascii="华文仿宋" w:eastAsia="华文仿宋" w:hAnsi="华文仿宋" w:hint="eastAsia"/>
          <w:spacing w:val="-8"/>
          <w:sz w:val="28"/>
          <w:szCs w:val="28"/>
        </w:rPr>
        <w:t>1</w:t>
      </w:r>
      <w:r w:rsidRPr="00C0042E">
        <w:rPr>
          <w:rFonts w:ascii="华文仿宋" w:eastAsia="华文仿宋" w:hAnsi="华文仿宋" w:hint="eastAsia"/>
          <w:spacing w:val="-8"/>
          <w:sz w:val="28"/>
          <w:szCs w:val="28"/>
        </w:rPr>
        <w:t>月</w:t>
      </w:r>
      <w:r w:rsidR="009F1140">
        <w:rPr>
          <w:rFonts w:ascii="华文仿宋" w:eastAsia="华文仿宋" w:hAnsi="华文仿宋" w:hint="eastAsia"/>
          <w:spacing w:val="-8"/>
          <w:sz w:val="28"/>
          <w:szCs w:val="28"/>
        </w:rPr>
        <w:t>2</w:t>
      </w:r>
      <w:r w:rsidR="009F1140">
        <w:rPr>
          <w:rFonts w:ascii="华文仿宋" w:eastAsia="华文仿宋" w:hAnsi="华文仿宋"/>
          <w:spacing w:val="-8"/>
          <w:sz w:val="28"/>
          <w:szCs w:val="28"/>
        </w:rPr>
        <w:t>9</w:t>
      </w:r>
      <w:r w:rsidRPr="00C0042E">
        <w:rPr>
          <w:rFonts w:ascii="华文仿宋" w:eastAsia="华文仿宋" w:hAnsi="华文仿宋" w:hint="eastAsia"/>
          <w:spacing w:val="-8"/>
          <w:sz w:val="28"/>
          <w:szCs w:val="28"/>
        </w:rPr>
        <w:t>日上午以通讯表决方式</w:t>
      </w:r>
      <w:r w:rsidR="00A9327E" w:rsidRPr="00C0042E">
        <w:rPr>
          <w:rFonts w:ascii="华文仿宋" w:eastAsia="华文仿宋" w:hAnsi="华文仿宋" w:hint="eastAsia"/>
          <w:spacing w:val="-8"/>
          <w:sz w:val="28"/>
          <w:szCs w:val="28"/>
        </w:rPr>
        <w:t>召开，会议应参与表决</w:t>
      </w:r>
      <w:r w:rsidRPr="00C0042E">
        <w:rPr>
          <w:rFonts w:ascii="华文仿宋" w:eastAsia="华文仿宋" w:hAnsi="华文仿宋" w:hint="eastAsia"/>
          <w:spacing w:val="-8"/>
          <w:sz w:val="28"/>
          <w:szCs w:val="28"/>
        </w:rPr>
        <w:t>董事</w:t>
      </w:r>
      <w:r w:rsidR="006412F7" w:rsidRPr="00C0042E">
        <w:rPr>
          <w:rFonts w:ascii="华文仿宋" w:eastAsia="华文仿宋" w:hAnsi="华文仿宋"/>
          <w:spacing w:val="-8"/>
          <w:sz w:val="28"/>
          <w:szCs w:val="28"/>
        </w:rPr>
        <w:t>11</w:t>
      </w:r>
      <w:r w:rsidRPr="00C0042E">
        <w:rPr>
          <w:rFonts w:ascii="华文仿宋" w:eastAsia="华文仿宋" w:hAnsi="华文仿宋" w:hint="eastAsia"/>
          <w:spacing w:val="-8"/>
          <w:sz w:val="28"/>
          <w:szCs w:val="28"/>
        </w:rPr>
        <w:t>人，实际参与表决董事1</w:t>
      </w:r>
      <w:r w:rsidR="006412F7" w:rsidRPr="00C0042E">
        <w:rPr>
          <w:rFonts w:ascii="华文仿宋" w:eastAsia="华文仿宋" w:hAnsi="华文仿宋"/>
          <w:spacing w:val="-8"/>
          <w:sz w:val="28"/>
          <w:szCs w:val="28"/>
        </w:rPr>
        <w:t>1</w:t>
      </w:r>
      <w:r w:rsidRPr="00C0042E">
        <w:rPr>
          <w:rFonts w:ascii="华文仿宋" w:eastAsia="华文仿宋" w:hAnsi="华文仿宋" w:hint="eastAsia"/>
          <w:spacing w:val="-8"/>
          <w:sz w:val="28"/>
          <w:szCs w:val="28"/>
        </w:rPr>
        <w:t>人。本次董事会会议的召开符合有关法律、行政法规、部门规章、规范性文件和公司章程的规定。</w:t>
      </w:r>
    </w:p>
    <w:p w14:paraId="1E7B94C3" w14:textId="77777777" w:rsidR="000452C0" w:rsidRPr="00C0042E" w:rsidRDefault="000452C0" w:rsidP="00C6489A">
      <w:pPr>
        <w:adjustRightInd w:val="0"/>
        <w:snapToGrid w:val="0"/>
        <w:spacing w:line="360" w:lineRule="auto"/>
        <w:ind w:firstLineChars="214" w:firstLine="566"/>
        <w:rPr>
          <w:rFonts w:ascii="华文仿宋" w:eastAsia="华文仿宋" w:hAnsi="华文仿宋"/>
          <w:b/>
          <w:spacing w:val="-8"/>
          <w:sz w:val="28"/>
          <w:szCs w:val="28"/>
        </w:rPr>
      </w:pPr>
      <w:r w:rsidRPr="00C0042E">
        <w:rPr>
          <w:rFonts w:ascii="华文仿宋" w:eastAsia="华文仿宋" w:hAnsi="华文仿宋" w:hint="eastAsia"/>
          <w:b/>
          <w:spacing w:val="-8"/>
          <w:sz w:val="28"/>
          <w:szCs w:val="28"/>
        </w:rPr>
        <w:t>二、董事会会议审议情况</w:t>
      </w:r>
    </w:p>
    <w:p w14:paraId="0606CC1E" w14:textId="67627BC8" w:rsidR="000452C0" w:rsidRPr="00C0042E" w:rsidRDefault="000452C0" w:rsidP="00C6489A">
      <w:pPr>
        <w:adjustRightInd w:val="0"/>
        <w:snapToGrid w:val="0"/>
        <w:spacing w:line="360" w:lineRule="auto"/>
        <w:ind w:firstLineChars="214" w:firstLine="599"/>
        <w:rPr>
          <w:rFonts w:ascii="华文仿宋" w:eastAsia="华文仿宋" w:hAnsi="华文仿宋"/>
          <w:spacing w:val="-8"/>
          <w:sz w:val="28"/>
          <w:szCs w:val="28"/>
        </w:rPr>
      </w:pPr>
      <w:r w:rsidRPr="00C0042E">
        <w:rPr>
          <w:rFonts w:ascii="华文仿宋" w:eastAsia="华文仿宋" w:hAnsi="华文仿宋" w:hint="eastAsia"/>
          <w:sz w:val="28"/>
          <w:szCs w:val="28"/>
        </w:rPr>
        <w:t>会议审议并经记名投票表决，</w:t>
      </w:r>
      <w:r w:rsidRPr="00C0042E">
        <w:rPr>
          <w:rFonts w:ascii="华文仿宋" w:eastAsia="华文仿宋" w:hAnsi="华文仿宋" w:hint="eastAsia"/>
          <w:spacing w:val="-8"/>
          <w:sz w:val="28"/>
          <w:szCs w:val="28"/>
        </w:rPr>
        <w:t>形成如下决议：</w:t>
      </w:r>
    </w:p>
    <w:p w14:paraId="2088A483" w14:textId="0E080F34" w:rsidR="007A4F1B" w:rsidRPr="00173051" w:rsidRDefault="007A4F1B" w:rsidP="00C6489A">
      <w:pPr>
        <w:pStyle w:val="a8"/>
        <w:adjustRightInd w:val="0"/>
        <w:snapToGrid w:val="0"/>
        <w:spacing w:line="360" w:lineRule="auto"/>
        <w:ind w:firstLineChars="214" w:firstLine="600"/>
        <w:rPr>
          <w:rFonts w:ascii="华文仿宋" w:eastAsia="华文仿宋" w:hAnsi="华文仿宋" w:cs="仿宋_GB2312"/>
          <w:b/>
          <w:sz w:val="28"/>
          <w:szCs w:val="28"/>
        </w:rPr>
      </w:pPr>
      <w:r>
        <w:rPr>
          <w:rFonts w:ascii="华文仿宋" w:eastAsia="华文仿宋" w:hAnsi="华文仿宋" w:cs="仿宋_GB2312" w:hint="eastAsia"/>
          <w:b/>
          <w:sz w:val="28"/>
          <w:szCs w:val="28"/>
        </w:rPr>
        <w:t>（一）</w:t>
      </w:r>
      <w:r w:rsidRPr="00173051">
        <w:rPr>
          <w:rFonts w:ascii="华文仿宋" w:eastAsia="华文仿宋" w:hAnsi="华文仿宋" w:cs="仿宋_GB2312" w:hint="eastAsia"/>
          <w:b/>
          <w:sz w:val="28"/>
          <w:szCs w:val="28"/>
        </w:rPr>
        <w:t>审议通过了《</w:t>
      </w:r>
      <w:r w:rsidRPr="00173051">
        <w:rPr>
          <w:rFonts w:ascii="华文仿宋" w:eastAsia="华文仿宋" w:hAnsi="华文仿宋" w:hint="eastAsia"/>
          <w:b/>
          <w:sz w:val="28"/>
          <w:szCs w:val="30"/>
        </w:rPr>
        <w:t>关于使用募集资金向子公司提供借款的议案</w:t>
      </w:r>
      <w:r w:rsidRPr="00173051">
        <w:rPr>
          <w:rFonts w:ascii="华文仿宋" w:eastAsia="华文仿宋" w:hAnsi="华文仿宋" w:cs="仿宋_GB2312" w:hint="eastAsia"/>
          <w:b/>
          <w:sz w:val="28"/>
          <w:szCs w:val="28"/>
        </w:rPr>
        <w:t>》</w:t>
      </w:r>
    </w:p>
    <w:p w14:paraId="351C03E4" w14:textId="77777777" w:rsidR="007A4F1B" w:rsidRPr="000A7771" w:rsidRDefault="007A4F1B" w:rsidP="00C6489A">
      <w:pPr>
        <w:tabs>
          <w:tab w:val="left" w:pos="840"/>
        </w:tabs>
        <w:adjustRightInd w:val="0"/>
        <w:snapToGrid w:val="0"/>
        <w:spacing w:beforeLines="50" w:before="156" w:afterLines="50" w:after="156" w:line="360" w:lineRule="auto"/>
        <w:ind w:firstLineChars="214" w:firstLine="599"/>
        <w:rPr>
          <w:rFonts w:ascii="华文仿宋" w:eastAsia="华文仿宋" w:hAnsi="华文仿宋"/>
          <w:sz w:val="28"/>
        </w:rPr>
      </w:pPr>
      <w:r w:rsidRPr="000A7771">
        <w:rPr>
          <w:rFonts w:ascii="华文仿宋" w:eastAsia="华文仿宋" w:hAnsi="华文仿宋" w:hint="eastAsia"/>
          <w:sz w:val="28"/>
        </w:rPr>
        <w:t>同意公司使用募集资金向子公司汕头恒鹏新能源有限公司、汕头市光耀新能源有限公司提供借款以实施募投项目“潮南陇田400MWp渔光互补光伏发电项目”和“潮阳和平150MW‘渔光互补’光伏发电项目”。</w:t>
      </w:r>
    </w:p>
    <w:p w14:paraId="0ECE148D" w14:textId="77777777" w:rsidR="007A4F1B" w:rsidRPr="000A7771" w:rsidRDefault="007A4F1B" w:rsidP="00C6489A">
      <w:pPr>
        <w:tabs>
          <w:tab w:val="left" w:pos="840"/>
        </w:tabs>
        <w:adjustRightInd w:val="0"/>
        <w:snapToGrid w:val="0"/>
        <w:spacing w:beforeLines="50" w:before="156" w:afterLines="50" w:after="156" w:line="360" w:lineRule="auto"/>
        <w:ind w:firstLineChars="214" w:firstLine="599"/>
        <w:rPr>
          <w:rFonts w:ascii="华文仿宋" w:eastAsia="华文仿宋" w:hAnsi="华文仿宋"/>
          <w:sz w:val="28"/>
        </w:rPr>
      </w:pPr>
      <w:r w:rsidRPr="000A7771">
        <w:rPr>
          <w:rFonts w:ascii="华文仿宋" w:eastAsia="华文仿宋" w:hAnsi="华文仿宋" w:hint="eastAsia"/>
          <w:sz w:val="28"/>
        </w:rPr>
        <w:t>表决结果：同意11票，反对0票，弃权0票。</w:t>
      </w:r>
    </w:p>
    <w:p w14:paraId="12F72D15" w14:textId="12C94749" w:rsidR="007A4F1B" w:rsidRDefault="007A4F1B" w:rsidP="00C6489A">
      <w:pPr>
        <w:tabs>
          <w:tab w:val="left" w:pos="840"/>
        </w:tabs>
        <w:adjustRightInd w:val="0"/>
        <w:snapToGrid w:val="0"/>
        <w:spacing w:beforeLines="50" w:before="156" w:afterLines="50" w:after="156" w:line="360" w:lineRule="auto"/>
        <w:ind w:firstLineChars="214" w:firstLine="599"/>
        <w:rPr>
          <w:rFonts w:ascii="华文仿宋" w:eastAsia="华文仿宋" w:hAnsi="华文仿宋"/>
          <w:sz w:val="28"/>
        </w:rPr>
      </w:pPr>
      <w:r w:rsidRPr="000141DD">
        <w:rPr>
          <w:rFonts w:ascii="华文仿宋" w:eastAsia="华文仿宋" w:hAnsi="华文仿宋" w:hint="eastAsia"/>
          <w:sz w:val="28"/>
        </w:rPr>
        <w:t>独立董事就</w:t>
      </w:r>
      <w:r>
        <w:rPr>
          <w:rFonts w:ascii="华文仿宋" w:eastAsia="华文仿宋" w:hAnsi="华文仿宋" w:hint="eastAsia"/>
          <w:sz w:val="28"/>
        </w:rPr>
        <w:t>该</w:t>
      </w:r>
      <w:r w:rsidRPr="000141DD">
        <w:rPr>
          <w:rFonts w:ascii="华文仿宋" w:eastAsia="华文仿宋" w:hAnsi="华文仿宋" w:hint="eastAsia"/>
          <w:sz w:val="28"/>
        </w:rPr>
        <w:t>事项发表了同意的意见</w:t>
      </w:r>
      <w:r>
        <w:rPr>
          <w:rFonts w:ascii="华文仿宋" w:eastAsia="华文仿宋" w:hAnsi="华文仿宋" w:hint="eastAsia"/>
          <w:sz w:val="28"/>
        </w:rPr>
        <w:t>。</w:t>
      </w:r>
    </w:p>
    <w:p w14:paraId="2F893986" w14:textId="6D4134A8" w:rsidR="007A4F1B" w:rsidRDefault="007A4F1B" w:rsidP="00C6489A">
      <w:pPr>
        <w:tabs>
          <w:tab w:val="left" w:pos="840"/>
        </w:tabs>
        <w:adjustRightInd w:val="0"/>
        <w:snapToGrid w:val="0"/>
        <w:spacing w:beforeLines="50" w:before="156" w:afterLines="50" w:after="156" w:line="360" w:lineRule="auto"/>
        <w:ind w:firstLineChars="214" w:firstLine="599"/>
        <w:rPr>
          <w:rFonts w:ascii="华文仿宋" w:eastAsia="华文仿宋" w:hAnsi="华文仿宋"/>
          <w:sz w:val="28"/>
        </w:rPr>
      </w:pPr>
      <w:r w:rsidRPr="000A7771">
        <w:rPr>
          <w:rFonts w:ascii="华文仿宋" w:eastAsia="华文仿宋" w:hAnsi="华文仿宋" w:hint="eastAsia"/>
          <w:sz w:val="28"/>
        </w:rPr>
        <w:lastRenderedPageBreak/>
        <w:t>保荐人</w:t>
      </w:r>
      <w:r w:rsidRPr="000141DD">
        <w:rPr>
          <w:rFonts w:ascii="华文仿宋" w:eastAsia="华文仿宋" w:hAnsi="华文仿宋" w:hint="eastAsia"/>
          <w:sz w:val="28"/>
        </w:rPr>
        <w:t>就</w:t>
      </w:r>
      <w:r>
        <w:rPr>
          <w:rFonts w:ascii="华文仿宋" w:eastAsia="华文仿宋" w:hAnsi="华文仿宋" w:hint="eastAsia"/>
          <w:sz w:val="28"/>
        </w:rPr>
        <w:t>该</w:t>
      </w:r>
      <w:r w:rsidRPr="000141DD">
        <w:rPr>
          <w:rFonts w:ascii="华文仿宋" w:eastAsia="华文仿宋" w:hAnsi="华文仿宋" w:hint="eastAsia"/>
          <w:sz w:val="28"/>
        </w:rPr>
        <w:t>事项</w:t>
      </w:r>
      <w:r w:rsidRPr="000A7771">
        <w:rPr>
          <w:rFonts w:ascii="华文仿宋" w:eastAsia="华文仿宋" w:hAnsi="华文仿宋" w:hint="eastAsia"/>
          <w:sz w:val="28"/>
        </w:rPr>
        <w:t>发表了核查意见。</w:t>
      </w:r>
    </w:p>
    <w:p w14:paraId="798E10EE" w14:textId="49CF3B54" w:rsidR="007A4F1B" w:rsidRDefault="007A4F1B" w:rsidP="00C6489A">
      <w:pPr>
        <w:tabs>
          <w:tab w:val="left" w:pos="840"/>
        </w:tabs>
        <w:adjustRightInd w:val="0"/>
        <w:snapToGrid w:val="0"/>
        <w:spacing w:beforeLines="50" w:before="156" w:afterLines="50" w:after="156" w:line="360" w:lineRule="auto"/>
        <w:ind w:firstLineChars="214" w:firstLine="599"/>
        <w:rPr>
          <w:rFonts w:ascii="华文仿宋" w:eastAsia="华文仿宋" w:hAnsi="华文仿宋"/>
          <w:sz w:val="28"/>
        </w:rPr>
      </w:pPr>
      <w:r>
        <w:rPr>
          <w:rFonts w:ascii="华文仿宋" w:eastAsia="华文仿宋" w:hAnsi="华文仿宋" w:hint="eastAsia"/>
          <w:sz w:val="28"/>
          <w:szCs w:val="28"/>
        </w:rPr>
        <w:t>详情请</w:t>
      </w:r>
      <w:r w:rsidRPr="00396098">
        <w:rPr>
          <w:rFonts w:ascii="华文仿宋" w:eastAsia="华文仿宋" w:hAnsi="华文仿宋" w:hint="eastAsia"/>
          <w:sz w:val="28"/>
          <w:szCs w:val="28"/>
        </w:rPr>
        <w:t>见公司于同日</w:t>
      </w:r>
      <w:r w:rsidR="000E7F0E" w:rsidRPr="00396098">
        <w:rPr>
          <w:rFonts w:ascii="华文仿宋" w:eastAsia="华文仿宋" w:hAnsi="华文仿宋" w:hint="eastAsia"/>
          <w:sz w:val="28"/>
          <w:szCs w:val="28"/>
        </w:rPr>
        <w:t>披露的《关于使用募集资金向子公司提供借款的公告》</w:t>
      </w:r>
      <w:r w:rsidR="000E7F0E">
        <w:rPr>
          <w:rFonts w:ascii="华文仿宋" w:eastAsia="华文仿宋" w:hAnsi="华文仿宋" w:hint="eastAsia"/>
          <w:sz w:val="28"/>
          <w:szCs w:val="28"/>
        </w:rPr>
        <w:t>。</w:t>
      </w:r>
      <w:r w:rsidR="00546FA4">
        <w:rPr>
          <w:rFonts w:ascii="华文仿宋" w:eastAsia="华文仿宋" w:hAnsi="华文仿宋" w:hint="eastAsia"/>
          <w:sz w:val="28"/>
          <w:szCs w:val="28"/>
        </w:rPr>
        <w:t>公司</w:t>
      </w:r>
      <w:r w:rsidR="000E7F0E">
        <w:rPr>
          <w:rFonts w:ascii="华文仿宋" w:eastAsia="华文仿宋" w:hAnsi="华文仿宋" w:hint="eastAsia"/>
          <w:sz w:val="28"/>
          <w:szCs w:val="28"/>
        </w:rPr>
        <w:t>指定披露媒体为</w:t>
      </w:r>
      <w:r w:rsidRPr="00396098">
        <w:rPr>
          <w:rFonts w:ascii="华文仿宋" w:eastAsia="华文仿宋" w:hAnsi="华文仿宋" w:hint="eastAsia"/>
          <w:sz w:val="28"/>
          <w:szCs w:val="28"/>
        </w:rPr>
        <w:t>《中国证券报》、《上海证券报》、《证券时报》和巨潮资讯网（http://www.cninfo.com.cn）</w:t>
      </w:r>
      <w:r w:rsidR="000E7F0E">
        <w:rPr>
          <w:rFonts w:ascii="华文仿宋" w:eastAsia="华文仿宋" w:hAnsi="华文仿宋" w:hint="eastAsia"/>
          <w:sz w:val="28"/>
          <w:szCs w:val="28"/>
        </w:rPr>
        <w:t>（下同）。</w:t>
      </w:r>
    </w:p>
    <w:p w14:paraId="3E709AAD" w14:textId="07F74DB1" w:rsidR="007A4F1B" w:rsidRPr="000A7771" w:rsidRDefault="007A4F1B" w:rsidP="00C6489A">
      <w:pPr>
        <w:pStyle w:val="a8"/>
        <w:adjustRightInd w:val="0"/>
        <w:snapToGrid w:val="0"/>
        <w:spacing w:line="360" w:lineRule="auto"/>
        <w:ind w:firstLineChars="214" w:firstLine="600"/>
        <w:rPr>
          <w:rFonts w:ascii="华文仿宋" w:eastAsia="华文仿宋" w:hAnsi="华文仿宋" w:cs="宋体"/>
          <w:b/>
          <w:bCs/>
          <w:color w:val="000000"/>
          <w:kern w:val="0"/>
          <w:sz w:val="28"/>
          <w:szCs w:val="28"/>
        </w:rPr>
      </w:pPr>
      <w:r>
        <w:rPr>
          <w:rFonts w:ascii="华文仿宋" w:eastAsia="华文仿宋" w:hAnsi="华文仿宋" w:cs="宋体" w:hint="eastAsia"/>
          <w:b/>
          <w:bCs/>
          <w:color w:val="000000"/>
          <w:kern w:val="0"/>
          <w:sz w:val="28"/>
          <w:szCs w:val="28"/>
        </w:rPr>
        <w:t>（二）</w:t>
      </w:r>
      <w:r w:rsidRPr="000A7771">
        <w:rPr>
          <w:rFonts w:ascii="华文仿宋" w:eastAsia="华文仿宋" w:hAnsi="华文仿宋" w:cs="宋体" w:hint="eastAsia"/>
          <w:b/>
          <w:bCs/>
          <w:color w:val="000000"/>
          <w:kern w:val="0"/>
          <w:sz w:val="28"/>
          <w:szCs w:val="28"/>
        </w:rPr>
        <w:t>审议</w:t>
      </w:r>
      <w:r>
        <w:rPr>
          <w:rFonts w:ascii="华文仿宋" w:eastAsia="华文仿宋" w:hAnsi="华文仿宋" w:cs="宋体" w:hint="eastAsia"/>
          <w:b/>
          <w:bCs/>
          <w:color w:val="000000"/>
          <w:kern w:val="0"/>
          <w:sz w:val="28"/>
          <w:szCs w:val="28"/>
        </w:rPr>
        <w:t>通过了</w:t>
      </w:r>
      <w:r w:rsidRPr="000A7771">
        <w:rPr>
          <w:rFonts w:ascii="华文仿宋" w:eastAsia="华文仿宋" w:hAnsi="华文仿宋" w:cs="宋体" w:hint="eastAsia"/>
          <w:b/>
          <w:bCs/>
          <w:color w:val="000000"/>
          <w:kern w:val="0"/>
          <w:sz w:val="28"/>
          <w:szCs w:val="28"/>
        </w:rPr>
        <w:t>《关于以募集资金置换预先投入募投项目及支付发行费用的自筹资金的议案》</w:t>
      </w:r>
    </w:p>
    <w:p w14:paraId="00EAC641" w14:textId="77777777" w:rsidR="007A4F1B" w:rsidRPr="00E05FF6" w:rsidRDefault="007A4F1B" w:rsidP="00C6489A">
      <w:pPr>
        <w:adjustRightInd w:val="0"/>
        <w:snapToGrid w:val="0"/>
        <w:spacing w:line="360" w:lineRule="auto"/>
        <w:ind w:firstLineChars="214" w:firstLine="599"/>
        <w:rPr>
          <w:rFonts w:ascii="华文仿宋" w:eastAsia="华文仿宋" w:hAnsi="华文仿宋" w:cs="仿宋_GB2312"/>
          <w:sz w:val="28"/>
          <w:szCs w:val="28"/>
        </w:rPr>
      </w:pPr>
      <w:r w:rsidRPr="00196ECA">
        <w:rPr>
          <w:rFonts w:ascii="华文仿宋" w:eastAsia="华文仿宋" w:hAnsi="华文仿宋" w:cs="宋体" w:hint="eastAsia"/>
          <w:bCs/>
          <w:color w:val="000000"/>
          <w:kern w:val="0"/>
          <w:sz w:val="28"/>
          <w:szCs w:val="28"/>
        </w:rPr>
        <w:t>为保证募集资金投资项目的顺利进行，本次向特定对象发行股份募集资金到位之前，公司根据项目进展的实际情况以自筹资金预先投入募集资金投资项目，并在资金到位后予以置换</w:t>
      </w:r>
      <w:r>
        <w:rPr>
          <w:rFonts w:ascii="华文仿宋" w:eastAsia="华文仿宋" w:hAnsi="华文仿宋" w:cs="宋体" w:hint="eastAsia"/>
          <w:bCs/>
          <w:color w:val="000000"/>
          <w:kern w:val="0"/>
          <w:sz w:val="28"/>
          <w:szCs w:val="28"/>
        </w:rPr>
        <w:t>。</w:t>
      </w:r>
      <w:r w:rsidRPr="005C30B3">
        <w:rPr>
          <w:rFonts w:ascii="华文仿宋" w:eastAsia="华文仿宋" w:hAnsi="华文仿宋" w:hint="eastAsia"/>
          <w:sz w:val="28"/>
          <w:szCs w:val="28"/>
        </w:rPr>
        <w:t>同意公司使用募集资金置换预先投入募投项目的自筹资金人民币</w:t>
      </w:r>
      <w:r>
        <w:rPr>
          <w:rFonts w:ascii="华文仿宋" w:eastAsia="华文仿宋" w:hAnsi="华文仿宋" w:hint="eastAsia"/>
          <w:sz w:val="28"/>
          <w:szCs w:val="28"/>
        </w:rPr>
        <w:t>1</w:t>
      </w:r>
      <w:r>
        <w:rPr>
          <w:rFonts w:ascii="华文仿宋" w:eastAsia="华文仿宋" w:hAnsi="华文仿宋"/>
          <w:sz w:val="28"/>
          <w:szCs w:val="28"/>
        </w:rPr>
        <w:t>23</w:t>
      </w:r>
      <w:r>
        <w:rPr>
          <w:rFonts w:ascii="华文仿宋" w:eastAsia="华文仿宋" w:hAnsi="华文仿宋" w:hint="eastAsia"/>
          <w:sz w:val="28"/>
          <w:szCs w:val="28"/>
        </w:rPr>
        <w:t>,</w:t>
      </w:r>
      <w:r>
        <w:rPr>
          <w:rFonts w:ascii="华文仿宋" w:eastAsia="华文仿宋" w:hAnsi="华文仿宋"/>
          <w:sz w:val="28"/>
          <w:szCs w:val="28"/>
        </w:rPr>
        <w:t>455.29</w:t>
      </w:r>
      <w:r w:rsidRPr="005C30B3">
        <w:rPr>
          <w:rFonts w:ascii="华文仿宋" w:eastAsia="华文仿宋" w:hAnsi="华文仿宋" w:hint="eastAsia"/>
          <w:sz w:val="28"/>
          <w:szCs w:val="28"/>
        </w:rPr>
        <w:t>万元及已支付发行费用的自筹资金人民币</w:t>
      </w:r>
      <w:r>
        <w:rPr>
          <w:rFonts w:ascii="华文仿宋" w:eastAsia="华文仿宋" w:hAnsi="华文仿宋"/>
          <w:sz w:val="28"/>
          <w:szCs w:val="28"/>
        </w:rPr>
        <w:t>48.99</w:t>
      </w:r>
      <w:r w:rsidRPr="005C30B3">
        <w:rPr>
          <w:rFonts w:ascii="华文仿宋" w:eastAsia="华文仿宋" w:hAnsi="华文仿宋" w:hint="eastAsia"/>
          <w:sz w:val="28"/>
          <w:szCs w:val="28"/>
        </w:rPr>
        <w:t>万元。</w:t>
      </w:r>
    </w:p>
    <w:p w14:paraId="49C45233" w14:textId="77777777" w:rsidR="007A4F1B" w:rsidRDefault="007A4F1B" w:rsidP="00C6489A">
      <w:pPr>
        <w:adjustRightInd w:val="0"/>
        <w:snapToGrid w:val="0"/>
        <w:spacing w:line="360" w:lineRule="auto"/>
        <w:ind w:firstLineChars="214" w:firstLine="599"/>
        <w:rPr>
          <w:rFonts w:ascii="华文仿宋" w:eastAsia="华文仿宋" w:hAnsi="华文仿宋" w:cs="仿宋_GB2312"/>
          <w:sz w:val="28"/>
          <w:szCs w:val="28"/>
        </w:rPr>
      </w:pPr>
      <w:r w:rsidRPr="00E05FF6">
        <w:rPr>
          <w:rFonts w:ascii="华文仿宋" w:eastAsia="华文仿宋" w:hAnsi="华文仿宋" w:cs="仿宋_GB2312" w:hint="eastAsia"/>
          <w:sz w:val="28"/>
          <w:szCs w:val="28"/>
        </w:rPr>
        <w:t>表决结果：</w:t>
      </w:r>
      <w:r w:rsidRPr="008A3386">
        <w:rPr>
          <w:rFonts w:ascii="华文仿宋" w:eastAsia="华文仿宋" w:hAnsi="华文仿宋" w:cs="仿宋_GB2312" w:hint="eastAsia"/>
          <w:sz w:val="28"/>
          <w:szCs w:val="28"/>
        </w:rPr>
        <w:t>同意</w:t>
      </w:r>
      <w:r>
        <w:rPr>
          <w:rFonts w:ascii="华文仿宋" w:eastAsia="华文仿宋" w:hAnsi="华文仿宋" w:cs="仿宋_GB2312"/>
          <w:sz w:val="28"/>
          <w:szCs w:val="28"/>
        </w:rPr>
        <w:t>11</w:t>
      </w:r>
      <w:r w:rsidRPr="008A3386">
        <w:rPr>
          <w:rFonts w:ascii="华文仿宋" w:eastAsia="华文仿宋" w:hAnsi="华文仿宋" w:cs="仿宋_GB2312" w:hint="eastAsia"/>
          <w:sz w:val="28"/>
          <w:szCs w:val="28"/>
        </w:rPr>
        <w:t>票，反对0票，弃权0票</w:t>
      </w:r>
      <w:r w:rsidRPr="00E05FF6">
        <w:rPr>
          <w:rFonts w:ascii="华文仿宋" w:eastAsia="华文仿宋" w:hAnsi="华文仿宋" w:cs="仿宋_GB2312" w:hint="eastAsia"/>
          <w:sz w:val="28"/>
          <w:szCs w:val="28"/>
        </w:rPr>
        <w:t>。</w:t>
      </w:r>
    </w:p>
    <w:p w14:paraId="0B925D47" w14:textId="4EC07F8E" w:rsidR="007A4F1B" w:rsidRDefault="007A4F1B" w:rsidP="00C6489A">
      <w:pPr>
        <w:tabs>
          <w:tab w:val="left" w:pos="840"/>
        </w:tabs>
        <w:adjustRightInd w:val="0"/>
        <w:snapToGrid w:val="0"/>
        <w:spacing w:beforeLines="50" w:before="156" w:afterLines="50" w:after="156" w:line="360" w:lineRule="auto"/>
        <w:ind w:firstLineChars="214" w:firstLine="599"/>
        <w:rPr>
          <w:rFonts w:ascii="华文仿宋" w:eastAsia="华文仿宋" w:hAnsi="华文仿宋"/>
          <w:sz w:val="28"/>
        </w:rPr>
      </w:pPr>
      <w:r w:rsidRPr="000141DD">
        <w:rPr>
          <w:rFonts w:ascii="华文仿宋" w:eastAsia="华文仿宋" w:hAnsi="华文仿宋" w:hint="eastAsia"/>
          <w:sz w:val="28"/>
        </w:rPr>
        <w:t>独立董事就</w:t>
      </w:r>
      <w:r>
        <w:rPr>
          <w:rFonts w:ascii="华文仿宋" w:eastAsia="华文仿宋" w:hAnsi="华文仿宋" w:hint="eastAsia"/>
          <w:sz w:val="28"/>
        </w:rPr>
        <w:t>该</w:t>
      </w:r>
      <w:r w:rsidRPr="000141DD">
        <w:rPr>
          <w:rFonts w:ascii="华文仿宋" w:eastAsia="华文仿宋" w:hAnsi="华文仿宋" w:hint="eastAsia"/>
          <w:sz w:val="28"/>
        </w:rPr>
        <w:t>事项发表了同意的意见</w:t>
      </w:r>
      <w:r>
        <w:rPr>
          <w:rFonts w:ascii="华文仿宋" w:eastAsia="华文仿宋" w:hAnsi="华文仿宋" w:hint="eastAsia"/>
          <w:sz w:val="28"/>
        </w:rPr>
        <w:t>。</w:t>
      </w:r>
    </w:p>
    <w:p w14:paraId="09111735" w14:textId="77777777" w:rsidR="007A4F1B" w:rsidRDefault="007A4F1B" w:rsidP="00C6489A">
      <w:pPr>
        <w:tabs>
          <w:tab w:val="left" w:pos="840"/>
        </w:tabs>
        <w:adjustRightInd w:val="0"/>
        <w:snapToGrid w:val="0"/>
        <w:spacing w:beforeLines="50" w:before="156" w:afterLines="50" w:after="156" w:line="360" w:lineRule="auto"/>
        <w:ind w:firstLineChars="214" w:firstLine="599"/>
        <w:rPr>
          <w:rFonts w:ascii="华文仿宋" w:eastAsia="华文仿宋" w:hAnsi="华文仿宋"/>
          <w:sz w:val="28"/>
        </w:rPr>
      </w:pPr>
      <w:r w:rsidRPr="000A7771">
        <w:rPr>
          <w:rFonts w:ascii="华文仿宋" w:eastAsia="华文仿宋" w:hAnsi="华文仿宋" w:hint="eastAsia"/>
          <w:sz w:val="28"/>
        </w:rPr>
        <w:t>保荐人</w:t>
      </w:r>
      <w:r w:rsidRPr="000141DD">
        <w:rPr>
          <w:rFonts w:ascii="华文仿宋" w:eastAsia="华文仿宋" w:hAnsi="华文仿宋" w:hint="eastAsia"/>
          <w:sz w:val="28"/>
        </w:rPr>
        <w:t>就</w:t>
      </w:r>
      <w:r>
        <w:rPr>
          <w:rFonts w:ascii="华文仿宋" w:eastAsia="华文仿宋" w:hAnsi="华文仿宋" w:hint="eastAsia"/>
          <w:sz w:val="28"/>
        </w:rPr>
        <w:t>该</w:t>
      </w:r>
      <w:r w:rsidRPr="000141DD">
        <w:rPr>
          <w:rFonts w:ascii="华文仿宋" w:eastAsia="华文仿宋" w:hAnsi="华文仿宋" w:hint="eastAsia"/>
          <w:sz w:val="28"/>
        </w:rPr>
        <w:t>事项</w:t>
      </w:r>
      <w:r w:rsidRPr="000A7771">
        <w:rPr>
          <w:rFonts w:ascii="华文仿宋" w:eastAsia="华文仿宋" w:hAnsi="华文仿宋" w:hint="eastAsia"/>
          <w:sz w:val="28"/>
        </w:rPr>
        <w:t>发表了核查意见。</w:t>
      </w:r>
    </w:p>
    <w:p w14:paraId="6FB3F862" w14:textId="4A0E77BA" w:rsidR="007A4F1B" w:rsidRDefault="007A4F1B" w:rsidP="00C6489A">
      <w:pPr>
        <w:tabs>
          <w:tab w:val="left" w:pos="840"/>
        </w:tabs>
        <w:adjustRightInd w:val="0"/>
        <w:snapToGrid w:val="0"/>
        <w:spacing w:beforeLines="50" w:before="156" w:afterLines="50" w:after="156" w:line="360" w:lineRule="auto"/>
        <w:ind w:firstLineChars="214" w:firstLine="599"/>
        <w:rPr>
          <w:rFonts w:ascii="华文仿宋" w:eastAsia="华文仿宋" w:hAnsi="华文仿宋"/>
          <w:sz w:val="28"/>
        </w:rPr>
      </w:pPr>
      <w:r w:rsidRPr="00173051">
        <w:rPr>
          <w:rFonts w:ascii="华文仿宋" w:eastAsia="华文仿宋" w:hAnsi="华文仿宋" w:hint="eastAsia"/>
          <w:sz w:val="28"/>
        </w:rPr>
        <w:t>会计师事务所出具了募集资金置换专项审核报告。</w:t>
      </w:r>
    </w:p>
    <w:p w14:paraId="2814033F" w14:textId="0936C405" w:rsidR="007A4F1B" w:rsidRDefault="007A4F1B" w:rsidP="00C6489A">
      <w:pPr>
        <w:tabs>
          <w:tab w:val="left" w:pos="840"/>
        </w:tabs>
        <w:adjustRightInd w:val="0"/>
        <w:snapToGrid w:val="0"/>
        <w:spacing w:beforeLines="50" w:before="156" w:afterLines="50" w:after="156" w:line="360" w:lineRule="auto"/>
        <w:ind w:firstLineChars="214" w:firstLine="599"/>
        <w:rPr>
          <w:rFonts w:ascii="华文仿宋" w:eastAsia="华文仿宋" w:hAnsi="华文仿宋"/>
          <w:sz w:val="28"/>
        </w:rPr>
      </w:pPr>
      <w:r>
        <w:rPr>
          <w:rFonts w:ascii="华文仿宋" w:eastAsia="华文仿宋" w:hAnsi="华文仿宋" w:hint="eastAsia"/>
          <w:sz w:val="28"/>
          <w:szCs w:val="28"/>
        </w:rPr>
        <w:t>详情请见</w:t>
      </w:r>
      <w:r w:rsidRPr="00396098">
        <w:rPr>
          <w:rFonts w:ascii="华文仿宋" w:eastAsia="华文仿宋" w:hAnsi="华文仿宋" w:hint="eastAsia"/>
          <w:sz w:val="28"/>
          <w:szCs w:val="28"/>
        </w:rPr>
        <w:t>公司于同日</w:t>
      </w:r>
      <w:r w:rsidR="002A07DC" w:rsidRPr="00396098">
        <w:rPr>
          <w:rFonts w:ascii="华文仿宋" w:eastAsia="华文仿宋" w:hAnsi="华文仿宋" w:hint="eastAsia"/>
          <w:sz w:val="28"/>
          <w:szCs w:val="28"/>
        </w:rPr>
        <w:t>披露的《关于以募集资金置换预先投入募投项目及支付发行费用的自筹资金的公告》</w:t>
      </w:r>
      <w:r w:rsidR="002A07DC">
        <w:rPr>
          <w:rFonts w:ascii="华文仿宋" w:eastAsia="华文仿宋" w:hAnsi="华文仿宋" w:hint="eastAsia"/>
          <w:sz w:val="28"/>
          <w:szCs w:val="28"/>
        </w:rPr>
        <w:t>。</w:t>
      </w:r>
    </w:p>
    <w:p w14:paraId="664CC747" w14:textId="29732C8E" w:rsidR="007A4F1B" w:rsidRDefault="007A4F1B" w:rsidP="00C6489A">
      <w:pPr>
        <w:tabs>
          <w:tab w:val="left" w:pos="840"/>
        </w:tabs>
        <w:snapToGrid w:val="0"/>
        <w:spacing w:beforeLines="50" w:before="156" w:afterLines="50" w:after="156" w:line="360" w:lineRule="auto"/>
        <w:ind w:firstLine="540"/>
        <w:rPr>
          <w:rFonts w:ascii="华文仿宋" w:eastAsia="华文仿宋" w:hAnsi="华文仿宋"/>
          <w:b/>
          <w:sz w:val="28"/>
          <w:szCs w:val="30"/>
        </w:rPr>
      </w:pPr>
      <w:r>
        <w:rPr>
          <w:rFonts w:ascii="华文仿宋" w:eastAsia="华文仿宋" w:hAnsi="华文仿宋" w:hint="eastAsia"/>
          <w:b/>
          <w:sz w:val="28"/>
          <w:szCs w:val="30"/>
        </w:rPr>
        <w:t>（三）</w:t>
      </w:r>
      <w:r w:rsidRPr="000A7771">
        <w:rPr>
          <w:rFonts w:ascii="华文仿宋" w:eastAsia="华文仿宋" w:hAnsi="华文仿宋" w:hint="eastAsia"/>
          <w:b/>
          <w:sz w:val="28"/>
          <w:szCs w:val="30"/>
        </w:rPr>
        <w:t>审议</w:t>
      </w:r>
      <w:r>
        <w:rPr>
          <w:rFonts w:ascii="华文仿宋" w:eastAsia="华文仿宋" w:hAnsi="华文仿宋" w:hint="eastAsia"/>
          <w:b/>
          <w:sz w:val="28"/>
          <w:szCs w:val="30"/>
        </w:rPr>
        <w:t>通过了《</w:t>
      </w:r>
      <w:r w:rsidRPr="000A7771">
        <w:rPr>
          <w:rFonts w:ascii="华文仿宋" w:eastAsia="华文仿宋" w:hAnsi="华文仿宋" w:hint="eastAsia"/>
          <w:b/>
          <w:sz w:val="28"/>
          <w:szCs w:val="30"/>
        </w:rPr>
        <w:t>关于募集资金投资项目延期的议案</w:t>
      </w:r>
      <w:r>
        <w:rPr>
          <w:rFonts w:ascii="华文仿宋" w:eastAsia="华文仿宋" w:hAnsi="华文仿宋" w:hint="eastAsia"/>
          <w:b/>
          <w:sz w:val="28"/>
          <w:szCs w:val="30"/>
        </w:rPr>
        <w:t>》</w:t>
      </w:r>
    </w:p>
    <w:p w14:paraId="152A9CD5" w14:textId="77777777" w:rsidR="00C6489A" w:rsidRDefault="007A4F1B" w:rsidP="00C6489A">
      <w:pPr>
        <w:tabs>
          <w:tab w:val="left" w:pos="840"/>
        </w:tabs>
        <w:snapToGrid w:val="0"/>
        <w:spacing w:beforeLines="50" w:before="156" w:afterLines="50" w:after="156" w:line="360" w:lineRule="auto"/>
        <w:ind w:firstLine="540"/>
        <w:rPr>
          <w:rFonts w:ascii="华文仿宋" w:eastAsia="华文仿宋" w:hAnsi="华文仿宋"/>
          <w:sz w:val="28"/>
        </w:rPr>
      </w:pPr>
      <w:r w:rsidRPr="00D63D44">
        <w:rPr>
          <w:rFonts w:ascii="华文仿宋" w:eastAsia="华文仿宋" w:hAnsi="华文仿宋" w:hint="eastAsia"/>
          <w:sz w:val="28"/>
          <w:szCs w:val="28"/>
        </w:rPr>
        <w:t>同意公司将募投项目“潮南陇田400MWp渔光互补光伏发电项目”、“潮阳和平150MW‘渔光互补’光伏发电项目”的预计投产时间延期至2024年6月。</w:t>
      </w:r>
    </w:p>
    <w:p w14:paraId="2A85DC6A" w14:textId="1ECF50A0" w:rsidR="007A4F1B" w:rsidRDefault="007A4F1B" w:rsidP="00C6489A">
      <w:pPr>
        <w:tabs>
          <w:tab w:val="left" w:pos="840"/>
        </w:tabs>
        <w:snapToGrid w:val="0"/>
        <w:spacing w:beforeLines="50" w:before="156" w:afterLines="50" w:after="156" w:line="360" w:lineRule="auto"/>
        <w:ind w:firstLine="540"/>
        <w:rPr>
          <w:rFonts w:ascii="华文仿宋" w:eastAsia="华文仿宋" w:hAnsi="华文仿宋" w:cs="仿宋_GB2312"/>
          <w:sz w:val="28"/>
          <w:szCs w:val="28"/>
        </w:rPr>
      </w:pPr>
      <w:r w:rsidRPr="00E05FF6">
        <w:rPr>
          <w:rFonts w:ascii="华文仿宋" w:eastAsia="华文仿宋" w:hAnsi="华文仿宋" w:cs="仿宋_GB2312" w:hint="eastAsia"/>
          <w:sz w:val="28"/>
          <w:szCs w:val="28"/>
        </w:rPr>
        <w:lastRenderedPageBreak/>
        <w:t>表决结果：</w:t>
      </w:r>
      <w:r w:rsidRPr="008A3386">
        <w:rPr>
          <w:rFonts w:ascii="华文仿宋" w:eastAsia="华文仿宋" w:hAnsi="华文仿宋" w:cs="仿宋_GB2312" w:hint="eastAsia"/>
          <w:sz w:val="28"/>
          <w:szCs w:val="28"/>
        </w:rPr>
        <w:t>同意</w:t>
      </w:r>
      <w:r>
        <w:rPr>
          <w:rFonts w:ascii="华文仿宋" w:eastAsia="华文仿宋" w:hAnsi="华文仿宋" w:cs="仿宋_GB2312"/>
          <w:sz w:val="28"/>
          <w:szCs w:val="28"/>
        </w:rPr>
        <w:t>11</w:t>
      </w:r>
      <w:r w:rsidRPr="008A3386">
        <w:rPr>
          <w:rFonts w:ascii="华文仿宋" w:eastAsia="华文仿宋" w:hAnsi="华文仿宋" w:cs="仿宋_GB2312" w:hint="eastAsia"/>
          <w:sz w:val="28"/>
          <w:szCs w:val="28"/>
        </w:rPr>
        <w:t>票，反对0票，弃权0票</w:t>
      </w:r>
      <w:r w:rsidRPr="00E05FF6">
        <w:rPr>
          <w:rFonts w:ascii="华文仿宋" w:eastAsia="华文仿宋" w:hAnsi="华文仿宋" w:cs="仿宋_GB2312" w:hint="eastAsia"/>
          <w:sz w:val="28"/>
          <w:szCs w:val="28"/>
        </w:rPr>
        <w:t>。</w:t>
      </w:r>
    </w:p>
    <w:p w14:paraId="6C659E61" w14:textId="49EA41BA" w:rsidR="007A4F1B" w:rsidRDefault="007A4F1B" w:rsidP="00C6489A">
      <w:pPr>
        <w:tabs>
          <w:tab w:val="left" w:pos="840"/>
        </w:tabs>
        <w:snapToGrid w:val="0"/>
        <w:spacing w:beforeLines="50" w:before="156" w:afterLines="50" w:after="156" w:line="360" w:lineRule="auto"/>
        <w:ind w:firstLine="540"/>
        <w:rPr>
          <w:rFonts w:ascii="华文仿宋" w:eastAsia="华文仿宋" w:hAnsi="华文仿宋"/>
          <w:sz w:val="28"/>
        </w:rPr>
      </w:pPr>
      <w:r w:rsidRPr="000141DD">
        <w:rPr>
          <w:rFonts w:ascii="华文仿宋" w:eastAsia="华文仿宋" w:hAnsi="华文仿宋" w:hint="eastAsia"/>
          <w:sz w:val="28"/>
        </w:rPr>
        <w:t>独立董事就</w:t>
      </w:r>
      <w:r>
        <w:rPr>
          <w:rFonts w:ascii="华文仿宋" w:eastAsia="华文仿宋" w:hAnsi="华文仿宋" w:hint="eastAsia"/>
          <w:sz w:val="28"/>
        </w:rPr>
        <w:t>该</w:t>
      </w:r>
      <w:r w:rsidRPr="000141DD">
        <w:rPr>
          <w:rFonts w:ascii="华文仿宋" w:eastAsia="华文仿宋" w:hAnsi="华文仿宋" w:hint="eastAsia"/>
          <w:sz w:val="28"/>
        </w:rPr>
        <w:t>事项发表了同意的意见</w:t>
      </w:r>
      <w:r>
        <w:rPr>
          <w:rFonts w:ascii="华文仿宋" w:eastAsia="华文仿宋" w:hAnsi="华文仿宋" w:hint="eastAsia"/>
          <w:sz w:val="28"/>
        </w:rPr>
        <w:t>。</w:t>
      </w:r>
    </w:p>
    <w:p w14:paraId="1179E135" w14:textId="77777777" w:rsidR="007A4F1B" w:rsidRDefault="007A4F1B" w:rsidP="00C6489A">
      <w:pPr>
        <w:tabs>
          <w:tab w:val="left" w:pos="840"/>
        </w:tabs>
        <w:snapToGrid w:val="0"/>
        <w:spacing w:beforeLines="50" w:before="156" w:afterLines="50" w:after="156" w:line="360" w:lineRule="auto"/>
        <w:ind w:firstLine="540"/>
        <w:rPr>
          <w:rFonts w:ascii="华文仿宋" w:eastAsia="华文仿宋" w:hAnsi="华文仿宋"/>
          <w:sz w:val="28"/>
        </w:rPr>
      </w:pPr>
      <w:r w:rsidRPr="000A7771">
        <w:rPr>
          <w:rFonts w:ascii="华文仿宋" w:eastAsia="华文仿宋" w:hAnsi="华文仿宋" w:hint="eastAsia"/>
          <w:sz w:val="28"/>
        </w:rPr>
        <w:t>保荐人</w:t>
      </w:r>
      <w:r w:rsidRPr="000141DD">
        <w:rPr>
          <w:rFonts w:ascii="华文仿宋" w:eastAsia="华文仿宋" w:hAnsi="华文仿宋" w:hint="eastAsia"/>
          <w:sz w:val="28"/>
        </w:rPr>
        <w:t>就</w:t>
      </w:r>
      <w:r>
        <w:rPr>
          <w:rFonts w:ascii="华文仿宋" w:eastAsia="华文仿宋" w:hAnsi="华文仿宋" w:hint="eastAsia"/>
          <w:sz w:val="28"/>
        </w:rPr>
        <w:t>该</w:t>
      </w:r>
      <w:r w:rsidRPr="000141DD">
        <w:rPr>
          <w:rFonts w:ascii="华文仿宋" w:eastAsia="华文仿宋" w:hAnsi="华文仿宋" w:hint="eastAsia"/>
          <w:sz w:val="28"/>
        </w:rPr>
        <w:t>事项</w:t>
      </w:r>
      <w:r w:rsidRPr="000A7771">
        <w:rPr>
          <w:rFonts w:ascii="华文仿宋" w:eastAsia="华文仿宋" w:hAnsi="华文仿宋" w:hint="eastAsia"/>
          <w:sz w:val="28"/>
        </w:rPr>
        <w:t>发表了核查意见。</w:t>
      </w:r>
    </w:p>
    <w:p w14:paraId="0BF7E802" w14:textId="27B82366" w:rsidR="007A4F1B" w:rsidRDefault="007A4F1B" w:rsidP="00C6489A">
      <w:pPr>
        <w:adjustRightInd w:val="0"/>
        <w:snapToGrid w:val="0"/>
        <w:spacing w:line="360" w:lineRule="auto"/>
        <w:ind w:firstLine="570"/>
        <w:rPr>
          <w:rFonts w:ascii="华文仿宋" w:eastAsia="华文仿宋" w:hAnsi="华文仿宋"/>
          <w:sz w:val="28"/>
          <w:szCs w:val="28"/>
        </w:rPr>
      </w:pPr>
      <w:r>
        <w:rPr>
          <w:rFonts w:ascii="华文仿宋" w:eastAsia="华文仿宋" w:hAnsi="华文仿宋" w:hint="eastAsia"/>
          <w:sz w:val="28"/>
          <w:szCs w:val="28"/>
        </w:rPr>
        <w:t>详情请见</w:t>
      </w:r>
      <w:r w:rsidRPr="00396098">
        <w:rPr>
          <w:rFonts w:ascii="华文仿宋" w:eastAsia="华文仿宋" w:hAnsi="华文仿宋" w:hint="eastAsia"/>
          <w:sz w:val="28"/>
          <w:szCs w:val="28"/>
        </w:rPr>
        <w:t>公司于同日</w:t>
      </w:r>
      <w:r w:rsidR="002A07DC" w:rsidRPr="00396098">
        <w:rPr>
          <w:rFonts w:ascii="华文仿宋" w:eastAsia="华文仿宋" w:hAnsi="华文仿宋" w:hint="eastAsia"/>
          <w:sz w:val="28"/>
          <w:szCs w:val="28"/>
        </w:rPr>
        <w:t>披露的《</w:t>
      </w:r>
      <w:r w:rsidR="00E6428B" w:rsidRPr="00E6428B">
        <w:rPr>
          <w:rFonts w:ascii="华文仿宋" w:eastAsia="华文仿宋" w:hAnsi="华文仿宋" w:hint="eastAsia"/>
          <w:sz w:val="28"/>
          <w:szCs w:val="28"/>
        </w:rPr>
        <w:t>关于募集资金投资项目预计投产时间延期的公告</w:t>
      </w:r>
      <w:bookmarkStart w:id="0" w:name="_GoBack"/>
      <w:bookmarkEnd w:id="0"/>
      <w:r w:rsidR="002A07DC" w:rsidRPr="00396098">
        <w:rPr>
          <w:rFonts w:ascii="华文仿宋" w:eastAsia="华文仿宋" w:hAnsi="华文仿宋" w:hint="eastAsia"/>
          <w:sz w:val="28"/>
          <w:szCs w:val="28"/>
        </w:rPr>
        <w:t>》</w:t>
      </w:r>
      <w:r w:rsidR="002A07DC">
        <w:rPr>
          <w:rFonts w:ascii="华文仿宋" w:eastAsia="华文仿宋" w:hAnsi="华文仿宋" w:hint="eastAsia"/>
          <w:sz w:val="28"/>
          <w:szCs w:val="28"/>
        </w:rPr>
        <w:t>。</w:t>
      </w:r>
    </w:p>
    <w:p w14:paraId="0B10780F" w14:textId="077FE894" w:rsidR="009F1140" w:rsidRDefault="009F1140" w:rsidP="00C6489A">
      <w:pPr>
        <w:tabs>
          <w:tab w:val="left" w:pos="840"/>
        </w:tabs>
        <w:snapToGrid w:val="0"/>
        <w:spacing w:beforeLines="50" w:before="156" w:afterLines="50" w:after="156" w:line="360" w:lineRule="auto"/>
        <w:ind w:firstLineChars="200" w:firstLine="561"/>
        <w:rPr>
          <w:rFonts w:ascii="华文仿宋" w:eastAsia="华文仿宋" w:hAnsi="华文仿宋"/>
          <w:b/>
          <w:sz w:val="28"/>
          <w:szCs w:val="30"/>
        </w:rPr>
      </w:pPr>
      <w:r>
        <w:rPr>
          <w:rFonts w:ascii="华文仿宋" w:eastAsia="华文仿宋" w:hAnsi="华文仿宋" w:hint="eastAsia"/>
          <w:b/>
          <w:sz w:val="28"/>
          <w:szCs w:val="28"/>
        </w:rPr>
        <w:t>（四）</w:t>
      </w:r>
      <w:r w:rsidRPr="000A7771">
        <w:rPr>
          <w:rFonts w:ascii="华文仿宋" w:eastAsia="华文仿宋" w:hAnsi="华文仿宋" w:hint="eastAsia"/>
          <w:b/>
          <w:sz w:val="28"/>
          <w:szCs w:val="30"/>
        </w:rPr>
        <w:t>审议</w:t>
      </w:r>
      <w:r>
        <w:rPr>
          <w:rFonts w:ascii="华文仿宋" w:eastAsia="华文仿宋" w:hAnsi="华文仿宋" w:hint="eastAsia"/>
          <w:b/>
          <w:sz w:val="28"/>
          <w:szCs w:val="30"/>
        </w:rPr>
        <w:t>通过了《</w:t>
      </w:r>
      <w:r w:rsidRPr="00F46487">
        <w:rPr>
          <w:rFonts w:ascii="华文仿宋" w:eastAsia="华文仿宋" w:hAnsi="华文仿宋" w:hint="eastAsia"/>
          <w:b/>
          <w:sz w:val="28"/>
          <w:szCs w:val="30"/>
        </w:rPr>
        <w:t>关于调整独立董事津贴的议案</w:t>
      </w:r>
      <w:r>
        <w:rPr>
          <w:rFonts w:ascii="华文仿宋" w:eastAsia="华文仿宋" w:hAnsi="华文仿宋" w:hint="eastAsia"/>
          <w:b/>
          <w:sz w:val="28"/>
          <w:szCs w:val="30"/>
        </w:rPr>
        <w:t>》</w:t>
      </w:r>
    </w:p>
    <w:p w14:paraId="11DA98B7" w14:textId="77777777" w:rsidR="009F1140" w:rsidRDefault="009F1140" w:rsidP="00C6489A">
      <w:pPr>
        <w:tabs>
          <w:tab w:val="left" w:pos="840"/>
        </w:tabs>
        <w:snapToGrid w:val="0"/>
        <w:spacing w:beforeLines="50" w:before="156" w:afterLines="50" w:after="156" w:line="360" w:lineRule="auto"/>
        <w:ind w:firstLine="585"/>
        <w:rPr>
          <w:rFonts w:ascii="华文仿宋" w:eastAsia="华文仿宋" w:hAnsi="华文仿宋"/>
          <w:sz w:val="28"/>
          <w:szCs w:val="28"/>
        </w:rPr>
      </w:pPr>
      <w:r w:rsidRPr="00B6569B">
        <w:rPr>
          <w:rFonts w:ascii="华文仿宋" w:eastAsia="华文仿宋" w:hAnsi="华文仿宋" w:hint="eastAsia"/>
          <w:sz w:val="28"/>
          <w:szCs w:val="28"/>
        </w:rPr>
        <w:t>为</w:t>
      </w:r>
      <w:r>
        <w:rPr>
          <w:rFonts w:ascii="华文仿宋" w:eastAsia="华文仿宋" w:hAnsi="华文仿宋" w:hint="eastAsia"/>
          <w:sz w:val="28"/>
          <w:szCs w:val="28"/>
        </w:rPr>
        <w:t>适应新的形势，</w:t>
      </w:r>
      <w:r w:rsidRPr="00B6569B">
        <w:rPr>
          <w:rFonts w:ascii="华文仿宋" w:eastAsia="华文仿宋" w:hAnsi="华文仿宋" w:hint="eastAsia"/>
          <w:sz w:val="28"/>
          <w:szCs w:val="28"/>
        </w:rPr>
        <w:t>进一步提高公司独立董事的履职积极性，实现独立董事履职责任与激励相匹配，结合公司实际情况并参照同行业</w:t>
      </w:r>
      <w:r>
        <w:rPr>
          <w:rFonts w:ascii="华文仿宋" w:eastAsia="华文仿宋" w:hAnsi="华文仿宋" w:hint="eastAsia"/>
          <w:sz w:val="28"/>
          <w:szCs w:val="28"/>
        </w:rPr>
        <w:t>可比</w:t>
      </w:r>
      <w:r w:rsidRPr="00B6569B">
        <w:rPr>
          <w:rFonts w:ascii="华文仿宋" w:eastAsia="华文仿宋" w:hAnsi="华文仿宋" w:hint="eastAsia"/>
          <w:sz w:val="28"/>
          <w:szCs w:val="28"/>
        </w:rPr>
        <w:t>上市公司独立董事津贴标准</w:t>
      </w:r>
      <w:r>
        <w:rPr>
          <w:rFonts w:ascii="华文仿宋" w:eastAsia="华文仿宋" w:hAnsi="华文仿宋" w:hint="eastAsia"/>
          <w:sz w:val="28"/>
          <w:szCs w:val="28"/>
        </w:rPr>
        <w:t>，</w:t>
      </w:r>
      <w:r w:rsidRPr="00F46487">
        <w:rPr>
          <w:rFonts w:ascii="华文仿宋" w:eastAsia="华文仿宋" w:hAnsi="华文仿宋" w:hint="eastAsia"/>
          <w:sz w:val="28"/>
          <w:szCs w:val="28"/>
        </w:rPr>
        <w:t>同意</w:t>
      </w:r>
      <w:r>
        <w:rPr>
          <w:rFonts w:ascii="华文仿宋" w:eastAsia="华文仿宋" w:hAnsi="华文仿宋" w:hint="eastAsia"/>
          <w:sz w:val="28"/>
          <w:szCs w:val="28"/>
        </w:rPr>
        <w:t>将公司独立董事津贴由目前的1</w:t>
      </w:r>
      <w:r>
        <w:rPr>
          <w:rFonts w:ascii="华文仿宋" w:eastAsia="华文仿宋" w:hAnsi="华文仿宋"/>
          <w:sz w:val="28"/>
          <w:szCs w:val="28"/>
        </w:rPr>
        <w:t>0</w:t>
      </w:r>
      <w:r>
        <w:rPr>
          <w:rFonts w:ascii="华文仿宋" w:eastAsia="华文仿宋" w:hAnsi="华文仿宋" w:hint="eastAsia"/>
          <w:sz w:val="28"/>
          <w:szCs w:val="28"/>
        </w:rPr>
        <w:t>万元/年（税前）调整至1</w:t>
      </w:r>
      <w:r>
        <w:rPr>
          <w:rFonts w:ascii="华文仿宋" w:eastAsia="华文仿宋" w:hAnsi="华文仿宋"/>
          <w:sz w:val="28"/>
          <w:szCs w:val="28"/>
        </w:rPr>
        <w:t>3</w:t>
      </w:r>
      <w:r>
        <w:rPr>
          <w:rFonts w:ascii="华文仿宋" w:eastAsia="华文仿宋" w:hAnsi="华文仿宋" w:hint="eastAsia"/>
          <w:sz w:val="28"/>
          <w:szCs w:val="28"/>
        </w:rPr>
        <w:t>万元（税前）/年。</w:t>
      </w:r>
    </w:p>
    <w:p w14:paraId="60D9358C" w14:textId="77777777" w:rsidR="00C6489A" w:rsidRDefault="009F1140" w:rsidP="00C6489A">
      <w:pPr>
        <w:tabs>
          <w:tab w:val="left" w:pos="840"/>
        </w:tabs>
        <w:snapToGrid w:val="0"/>
        <w:spacing w:beforeLines="50" w:before="156" w:afterLines="50" w:after="156" w:line="360" w:lineRule="auto"/>
        <w:ind w:firstLine="540"/>
        <w:rPr>
          <w:rFonts w:ascii="华文仿宋" w:eastAsia="华文仿宋" w:hAnsi="华文仿宋" w:cs="仿宋_GB2312"/>
          <w:sz w:val="28"/>
          <w:szCs w:val="28"/>
        </w:rPr>
      </w:pPr>
      <w:r w:rsidRPr="00B6569B">
        <w:rPr>
          <w:rFonts w:ascii="华文仿宋" w:eastAsia="华文仿宋" w:hAnsi="华文仿宋" w:cs="仿宋_GB2312" w:hint="eastAsia"/>
          <w:sz w:val="28"/>
          <w:szCs w:val="28"/>
        </w:rPr>
        <w:t>本议案关联董事</w:t>
      </w:r>
      <w:r>
        <w:rPr>
          <w:rFonts w:ascii="华文仿宋" w:eastAsia="华文仿宋" w:hAnsi="华文仿宋" w:cs="仿宋_GB2312" w:hint="eastAsia"/>
          <w:sz w:val="28"/>
          <w:szCs w:val="28"/>
        </w:rPr>
        <w:t>谢晓尧、陈骞、袁英红、马晓茜</w:t>
      </w:r>
      <w:r w:rsidRPr="00B6569B">
        <w:rPr>
          <w:rFonts w:ascii="华文仿宋" w:eastAsia="华文仿宋" w:hAnsi="华文仿宋" w:cs="仿宋_GB2312" w:hint="eastAsia"/>
          <w:sz w:val="28"/>
          <w:szCs w:val="28"/>
        </w:rPr>
        <w:t>回避表决，由</w:t>
      </w:r>
      <w:r>
        <w:rPr>
          <w:rFonts w:ascii="华文仿宋" w:eastAsia="华文仿宋" w:hAnsi="华文仿宋" w:cs="仿宋_GB2312"/>
          <w:sz w:val="28"/>
          <w:szCs w:val="28"/>
        </w:rPr>
        <w:t>7</w:t>
      </w:r>
      <w:r w:rsidRPr="00B6569B">
        <w:rPr>
          <w:rFonts w:ascii="华文仿宋" w:eastAsia="华文仿宋" w:hAnsi="华文仿宋" w:cs="仿宋_GB2312" w:hint="eastAsia"/>
          <w:sz w:val="28"/>
          <w:szCs w:val="28"/>
        </w:rPr>
        <w:t>名非关联董事进行表决。</w:t>
      </w:r>
    </w:p>
    <w:p w14:paraId="0A215FFA" w14:textId="07E8139B" w:rsidR="009F1140" w:rsidRDefault="009F1140" w:rsidP="00C6489A">
      <w:pPr>
        <w:tabs>
          <w:tab w:val="left" w:pos="840"/>
        </w:tabs>
        <w:snapToGrid w:val="0"/>
        <w:spacing w:beforeLines="50" w:before="156" w:afterLines="50" w:after="156" w:line="360" w:lineRule="auto"/>
        <w:ind w:firstLine="540"/>
        <w:rPr>
          <w:rFonts w:ascii="华文仿宋" w:eastAsia="华文仿宋" w:hAnsi="华文仿宋" w:cs="仿宋_GB2312"/>
          <w:sz w:val="28"/>
          <w:szCs w:val="28"/>
        </w:rPr>
      </w:pPr>
      <w:r w:rsidRPr="00E05FF6">
        <w:rPr>
          <w:rFonts w:ascii="华文仿宋" w:eastAsia="华文仿宋" w:hAnsi="华文仿宋" w:cs="仿宋_GB2312" w:hint="eastAsia"/>
          <w:sz w:val="28"/>
          <w:szCs w:val="28"/>
        </w:rPr>
        <w:t>表决结果：</w:t>
      </w:r>
      <w:r w:rsidRPr="008A3386">
        <w:rPr>
          <w:rFonts w:ascii="华文仿宋" w:eastAsia="华文仿宋" w:hAnsi="华文仿宋" w:cs="仿宋_GB2312" w:hint="eastAsia"/>
          <w:sz w:val="28"/>
          <w:szCs w:val="28"/>
        </w:rPr>
        <w:t>同意</w:t>
      </w:r>
      <w:r>
        <w:rPr>
          <w:rFonts w:ascii="华文仿宋" w:eastAsia="华文仿宋" w:hAnsi="华文仿宋" w:cs="仿宋_GB2312"/>
          <w:sz w:val="28"/>
          <w:szCs w:val="28"/>
        </w:rPr>
        <w:t>7</w:t>
      </w:r>
      <w:r w:rsidRPr="008A3386">
        <w:rPr>
          <w:rFonts w:ascii="华文仿宋" w:eastAsia="华文仿宋" w:hAnsi="华文仿宋" w:cs="仿宋_GB2312" w:hint="eastAsia"/>
          <w:sz w:val="28"/>
          <w:szCs w:val="28"/>
        </w:rPr>
        <w:t>票，反对0票，弃权0票</w:t>
      </w:r>
      <w:r w:rsidRPr="00E05FF6">
        <w:rPr>
          <w:rFonts w:ascii="华文仿宋" w:eastAsia="华文仿宋" w:hAnsi="华文仿宋" w:cs="仿宋_GB2312" w:hint="eastAsia"/>
          <w:sz w:val="28"/>
          <w:szCs w:val="28"/>
        </w:rPr>
        <w:t>。</w:t>
      </w:r>
    </w:p>
    <w:p w14:paraId="3D6BB5D7" w14:textId="3AE85FED" w:rsidR="009F1140" w:rsidRDefault="009F1140" w:rsidP="00C6489A">
      <w:pPr>
        <w:tabs>
          <w:tab w:val="left" w:pos="840"/>
        </w:tabs>
        <w:snapToGrid w:val="0"/>
        <w:spacing w:beforeLines="50" w:before="156" w:afterLines="50" w:after="156" w:line="360" w:lineRule="auto"/>
        <w:ind w:firstLine="585"/>
        <w:rPr>
          <w:rFonts w:ascii="华文仿宋" w:eastAsia="华文仿宋" w:hAnsi="华文仿宋"/>
          <w:sz w:val="28"/>
        </w:rPr>
      </w:pPr>
      <w:r w:rsidRPr="007F3A3C">
        <w:rPr>
          <w:rFonts w:ascii="华文仿宋" w:eastAsia="华文仿宋" w:hAnsi="华文仿宋" w:hint="eastAsia"/>
          <w:sz w:val="28"/>
        </w:rPr>
        <w:t>公司独立董事对</w:t>
      </w:r>
      <w:r>
        <w:rPr>
          <w:rFonts w:ascii="华文仿宋" w:eastAsia="华文仿宋" w:hAnsi="华文仿宋" w:hint="eastAsia"/>
          <w:sz w:val="28"/>
        </w:rPr>
        <w:t>本议案</w:t>
      </w:r>
      <w:r w:rsidRPr="007F3A3C">
        <w:rPr>
          <w:rFonts w:ascii="华文仿宋" w:eastAsia="华文仿宋" w:hAnsi="华文仿宋" w:hint="eastAsia"/>
          <w:sz w:val="28"/>
        </w:rPr>
        <w:t>发表了同意的意见</w:t>
      </w:r>
      <w:r>
        <w:rPr>
          <w:rFonts w:ascii="华文仿宋" w:eastAsia="华文仿宋" w:hAnsi="华文仿宋" w:hint="eastAsia"/>
          <w:sz w:val="28"/>
        </w:rPr>
        <w:t>，本议案</w:t>
      </w:r>
      <w:r w:rsidRPr="00B6569B">
        <w:rPr>
          <w:rFonts w:ascii="华文仿宋" w:eastAsia="华文仿宋" w:hAnsi="华文仿宋" w:hint="eastAsia"/>
          <w:sz w:val="28"/>
        </w:rPr>
        <w:t>尚需提交公司股东大会审议</w:t>
      </w:r>
      <w:r>
        <w:rPr>
          <w:rFonts w:ascii="华文仿宋" w:eastAsia="华文仿宋" w:hAnsi="华文仿宋" w:hint="eastAsia"/>
          <w:sz w:val="28"/>
        </w:rPr>
        <w:t>。</w:t>
      </w:r>
    </w:p>
    <w:p w14:paraId="10819CE0" w14:textId="2B5C6937" w:rsidR="002A07DC" w:rsidRPr="00F46487" w:rsidRDefault="002A07DC" w:rsidP="00C6489A">
      <w:pPr>
        <w:tabs>
          <w:tab w:val="left" w:pos="840"/>
        </w:tabs>
        <w:snapToGrid w:val="0"/>
        <w:spacing w:beforeLines="50" w:before="156" w:afterLines="50" w:after="156" w:line="360" w:lineRule="auto"/>
        <w:ind w:firstLine="585"/>
        <w:rPr>
          <w:rFonts w:ascii="华文仿宋" w:eastAsia="华文仿宋" w:hAnsi="华文仿宋"/>
          <w:b/>
          <w:sz w:val="28"/>
          <w:szCs w:val="30"/>
        </w:rPr>
      </w:pPr>
      <w:r>
        <w:rPr>
          <w:rFonts w:ascii="华文仿宋" w:eastAsia="华文仿宋" w:hAnsi="华文仿宋" w:hint="eastAsia"/>
          <w:sz w:val="28"/>
          <w:szCs w:val="28"/>
        </w:rPr>
        <w:t>详情请见</w:t>
      </w:r>
      <w:r w:rsidRPr="00396098">
        <w:rPr>
          <w:rFonts w:ascii="华文仿宋" w:eastAsia="华文仿宋" w:hAnsi="华文仿宋" w:hint="eastAsia"/>
          <w:sz w:val="28"/>
          <w:szCs w:val="28"/>
        </w:rPr>
        <w:t>公司于同日披露的《</w:t>
      </w:r>
      <w:r w:rsidRPr="007A4F1B">
        <w:rPr>
          <w:rFonts w:ascii="华文仿宋" w:eastAsia="华文仿宋" w:hAnsi="华文仿宋" w:hint="eastAsia"/>
          <w:sz w:val="28"/>
          <w:szCs w:val="28"/>
        </w:rPr>
        <w:t>关于</w:t>
      </w:r>
      <w:r>
        <w:rPr>
          <w:rFonts w:ascii="华文仿宋" w:eastAsia="华文仿宋" w:hAnsi="华文仿宋" w:hint="eastAsia"/>
          <w:sz w:val="28"/>
          <w:szCs w:val="28"/>
        </w:rPr>
        <w:t>调整独立董事津贴</w:t>
      </w:r>
      <w:r w:rsidRPr="00396098">
        <w:rPr>
          <w:rFonts w:ascii="华文仿宋" w:eastAsia="华文仿宋" w:hAnsi="华文仿宋" w:hint="eastAsia"/>
          <w:sz w:val="28"/>
          <w:szCs w:val="28"/>
        </w:rPr>
        <w:t>的公告》</w:t>
      </w:r>
      <w:r>
        <w:rPr>
          <w:rFonts w:ascii="华文仿宋" w:eastAsia="华文仿宋" w:hAnsi="华文仿宋" w:hint="eastAsia"/>
          <w:sz w:val="28"/>
          <w:szCs w:val="28"/>
        </w:rPr>
        <w:t>。</w:t>
      </w:r>
    </w:p>
    <w:p w14:paraId="682BBF89" w14:textId="5914C7C7" w:rsidR="009F1140" w:rsidRDefault="009F1140" w:rsidP="00C6489A">
      <w:pPr>
        <w:tabs>
          <w:tab w:val="left" w:pos="840"/>
        </w:tabs>
        <w:snapToGrid w:val="0"/>
        <w:spacing w:beforeLines="50" w:before="156" w:afterLines="50" w:after="156" w:line="360" w:lineRule="auto"/>
        <w:ind w:firstLineChars="200" w:firstLine="561"/>
        <w:rPr>
          <w:rFonts w:ascii="华文仿宋" w:eastAsia="华文仿宋" w:hAnsi="华文仿宋"/>
          <w:b/>
          <w:sz w:val="28"/>
          <w:szCs w:val="30"/>
        </w:rPr>
      </w:pPr>
      <w:r>
        <w:rPr>
          <w:rFonts w:ascii="华文仿宋" w:eastAsia="华文仿宋" w:hAnsi="华文仿宋" w:hint="eastAsia"/>
          <w:b/>
          <w:sz w:val="28"/>
          <w:szCs w:val="30"/>
        </w:rPr>
        <w:t>（五）</w:t>
      </w:r>
      <w:r w:rsidRPr="000A7771">
        <w:rPr>
          <w:rFonts w:ascii="华文仿宋" w:eastAsia="华文仿宋" w:hAnsi="华文仿宋" w:hint="eastAsia"/>
          <w:b/>
          <w:sz w:val="28"/>
          <w:szCs w:val="30"/>
        </w:rPr>
        <w:t>审议</w:t>
      </w:r>
      <w:r>
        <w:rPr>
          <w:rFonts w:ascii="华文仿宋" w:eastAsia="华文仿宋" w:hAnsi="华文仿宋" w:hint="eastAsia"/>
          <w:b/>
          <w:sz w:val="28"/>
          <w:szCs w:val="30"/>
        </w:rPr>
        <w:t>通过了《</w:t>
      </w:r>
      <w:r w:rsidRPr="003A1218">
        <w:rPr>
          <w:rFonts w:ascii="华文仿宋" w:eastAsia="华文仿宋" w:hAnsi="华文仿宋" w:hint="eastAsia"/>
          <w:b/>
          <w:sz w:val="28"/>
          <w:szCs w:val="30"/>
        </w:rPr>
        <w:t>关于修改</w:t>
      </w:r>
      <w:r>
        <w:rPr>
          <w:rFonts w:ascii="华文仿宋" w:eastAsia="华文仿宋" w:hAnsi="华文仿宋"/>
          <w:b/>
          <w:sz w:val="28"/>
          <w:szCs w:val="30"/>
        </w:rPr>
        <w:t>&lt;</w:t>
      </w:r>
      <w:r w:rsidRPr="003A1218">
        <w:rPr>
          <w:rFonts w:ascii="华文仿宋" w:eastAsia="华文仿宋" w:hAnsi="华文仿宋" w:hint="eastAsia"/>
          <w:b/>
          <w:sz w:val="28"/>
          <w:szCs w:val="30"/>
        </w:rPr>
        <w:t>独立董事工作制度</w:t>
      </w:r>
      <w:r>
        <w:rPr>
          <w:rFonts w:ascii="华文仿宋" w:eastAsia="华文仿宋" w:hAnsi="华文仿宋" w:hint="eastAsia"/>
          <w:b/>
          <w:sz w:val="28"/>
          <w:szCs w:val="30"/>
        </w:rPr>
        <w:t>&gt;</w:t>
      </w:r>
      <w:r w:rsidRPr="003A1218">
        <w:rPr>
          <w:rFonts w:ascii="华文仿宋" w:eastAsia="华文仿宋" w:hAnsi="华文仿宋" w:hint="eastAsia"/>
          <w:b/>
          <w:sz w:val="28"/>
          <w:szCs w:val="30"/>
        </w:rPr>
        <w:t>的议案</w:t>
      </w:r>
      <w:r>
        <w:rPr>
          <w:rFonts w:ascii="华文仿宋" w:eastAsia="华文仿宋" w:hAnsi="华文仿宋" w:hint="eastAsia"/>
          <w:b/>
          <w:sz w:val="28"/>
          <w:szCs w:val="30"/>
        </w:rPr>
        <w:t>》</w:t>
      </w:r>
    </w:p>
    <w:p w14:paraId="715FE114" w14:textId="51F6D52B" w:rsidR="009F1140" w:rsidRDefault="009F1140" w:rsidP="00C6489A">
      <w:pPr>
        <w:tabs>
          <w:tab w:val="left" w:pos="840"/>
        </w:tabs>
        <w:snapToGrid w:val="0"/>
        <w:spacing w:beforeLines="50" w:before="156" w:afterLines="50" w:after="156" w:line="360" w:lineRule="auto"/>
        <w:ind w:firstLineChars="200" w:firstLine="560"/>
        <w:rPr>
          <w:rFonts w:ascii="华文仿宋" w:eastAsia="华文仿宋" w:hAnsi="华文仿宋" w:cs="仿宋_GB2312"/>
          <w:sz w:val="28"/>
          <w:szCs w:val="28"/>
        </w:rPr>
      </w:pPr>
      <w:r>
        <w:rPr>
          <w:rFonts w:ascii="华文仿宋" w:eastAsia="华文仿宋" w:hAnsi="华文仿宋" w:cs="仿宋_GB2312" w:hint="eastAsia"/>
          <w:sz w:val="28"/>
          <w:szCs w:val="28"/>
        </w:rPr>
        <w:t>同意根据《</w:t>
      </w:r>
      <w:r w:rsidRPr="00FB2225">
        <w:rPr>
          <w:rFonts w:ascii="华文仿宋" w:eastAsia="华文仿宋" w:hAnsi="华文仿宋" w:cs="仿宋_GB2312" w:hint="eastAsia"/>
          <w:sz w:val="28"/>
          <w:szCs w:val="28"/>
        </w:rPr>
        <w:t>上市公司独立董事管理办法</w:t>
      </w:r>
      <w:r>
        <w:rPr>
          <w:rFonts w:ascii="华文仿宋" w:eastAsia="华文仿宋" w:hAnsi="华文仿宋" w:cs="仿宋_GB2312" w:hint="eastAsia"/>
          <w:sz w:val="28"/>
          <w:szCs w:val="28"/>
        </w:rPr>
        <w:t>》等最新法规并结合公司实际情况修订</w:t>
      </w:r>
      <w:r w:rsidR="00963FA7">
        <w:rPr>
          <w:rFonts w:ascii="华文仿宋" w:eastAsia="华文仿宋" w:hAnsi="华文仿宋" w:cs="仿宋_GB2312" w:hint="eastAsia"/>
          <w:sz w:val="28"/>
          <w:szCs w:val="28"/>
        </w:rPr>
        <w:t>的</w:t>
      </w:r>
      <w:r>
        <w:rPr>
          <w:rFonts w:ascii="华文仿宋" w:eastAsia="华文仿宋" w:hAnsi="华文仿宋" w:cs="仿宋_GB2312" w:hint="eastAsia"/>
          <w:sz w:val="28"/>
          <w:szCs w:val="28"/>
        </w:rPr>
        <w:t>《</w:t>
      </w:r>
      <w:r w:rsidRPr="00FB2225">
        <w:rPr>
          <w:rFonts w:ascii="华文仿宋" w:eastAsia="华文仿宋" w:hAnsi="华文仿宋" w:cs="仿宋_GB2312" w:hint="eastAsia"/>
          <w:sz w:val="28"/>
          <w:szCs w:val="28"/>
        </w:rPr>
        <w:t>独立董事工作制度</w:t>
      </w:r>
      <w:r>
        <w:rPr>
          <w:rFonts w:ascii="华文仿宋" w:eastAsia="华文仿宋" w:hAnsi="华文仿宋" w:cs="仿宋_GB2312" w:hint="eastAsia"/>
          <w:sz w:val="28"/>
          <w:szCs w:val="28"/>
        </w:rPr>
        <w:t>》。</w:t>
      </w:r>
    </w:p>
    <w:p w14:paraId="064AB534" w14:textId="00712BD8" w:rsidR="009F1140" w:rsidRDefault="009F1140" w:rsidP="00C6489A">
      <w:pPr>
        <w:tabs>
          <w:tab w:val="left" w:pos="840"/>
        </w:tabs>
        <w:snapToGrid w:val="0"/>
        <w:spacing w:beforeLines="50" w:before="156" w:afterLines="50" w:after="156" w:line="360" w:lineRule="auto"/>
        <w:ind w:firstLineChars="200" w:firstLine="560"/>
        <w:rPr>
          <w:rFonts w:ascii="华文仿宋" w:eastAsia="华文仿宋" w:hAnsi="华文仿宋" w:cs="仿宋_GB2312"/>
          <w:sz w:val="28"/>
          <w:szCs w:val="28"/>
        </w:rPr>
      </w:pPr>
      <w:r w:rsidRPr="00E05FF6">
        <w:rPr>
          <w:rFonts w:ascii="华文仿宋" w:eastAsia="华文仿宋" w:hAnsi="华文仿宋" w:cs="仿宋_GB2312" w:hint="eastAsia"/>
          <w:sz w:val="28"/>
          <w:szCs w:val="28"/>
        </w:rPr>
        <w:t>表决结果：</w:t>
      </w:r>
      <w:r w:rsidRPr="008A3386">
        <w:rPr>
          <w:rFonts w:ascii="华文仿宋" w:eastAsia="华文仿宋" w:hAnsi="华文仿宋" w:cs="仿宋_GB2312" w:hint="eastAsia"/>
          <w:sz w:val="28"/>
          <w:szCs w:val="28"/>
        </w:rPr>
        <w:t>同意</w:t>
      </w:r>
      <w:r>
        <w:rPr>
          <w:rFonts w:ascii="华文仿宋" w:eastAsia="华文仿宋" w:hAnsi="华文仿宋" w:cs="仿宋_GB2312"/>
          <w:sz w:val="28"/>
          <w:szCs w:val="28"/>
        </w:rPr>
        <w:t>11</w:t>
      </w:r>
      <w:r w:rsidRPr="008A3386">
        <w:rPr>
          <w:rFonts w:ascii="华文仿宋" w:eastAsia="华文仿宋" w:hAnsi="华文仿宋" w:cs="仿宋_GB2312" w:hint="eastAsia"/>
          <w:sz w:val="28"/>
          <w:szCs w:val="28"/>
        </w:rPr>
        <w:t>票，反对0票，弃权0票</w:t>
      </w:r>
      <w:r w:rsidRPr="00E05FF6">
        <w:rPr>
          <w:rFonts w:ascii="华文仿宋" w:eastAsia="华文仿宋" w:hAnsi="华文仿宋" w:cs="仿宋_GB2312" w:hint="eastAsia"/>
          <w:sz w:val="28"/>
          <w:szCs w:val="28"/>
        </w:rPr>
        <w:t>。</w:t>
      </w:r>
    </w:p>
    <w:p w14:paraId="10ABAC4D" w14:textId="46CB1E87" w:rsidR="002A07DC" w:rsidRPr="007809DF" w:rsidRDefault="002A07DC" w:rsidP="00C6489A">
      <w:pPr>
        <w:tabs>
          <w:tab w:val="left" w:pos="840"/>
        </w:tabs>
        <w:snapToGrid w:val="0"/>
        <w:spacing w:beforeLines="50" w:before="156" w:afterLines="50" w:after="156" w:line="360" w:lineRule="auto"/>
        <w:ind w:firstLineChars="200" w:firstLine="560"/>
        <w:rPr>
          <w:rFonts w:ascii="华文仿宋" w:eastAsia="华文仿宋" w:hAnsi="华文仿宋"/>
          <w:b/>
          <w:sz w:val="28"/>
          <w:szCs w:val="30"/>
        </w:rPr>
      </w:pPr>
      <w:r>
        <w:rPr>
          <w:rFonts w:ascii="华文仿宋" w:eastAsia="华文仿宋" w:hAnsi="华文仿宋" w:hint="eastAsia"/>
          <w:sz w:val="28"/>
          <w:szCs w:val="28"/>
        </w:rPr>
        <w:lastRenderedPageBreak/>
        <w:t>详情请见</w:t>
      </w:r>
      <w:r w:rsidRPr="00396098">
        <w:rPr>
          <w:rFonts w:ascii="华文仿宋" w:eastAsia="华文仿宋" w:hAnsi="华文仿宋" w:hint="eastAsia"/>
          <w:sz w:val="28"/>
          <w:szCs w:val="28"/>
        </w:rPr>
        <w:t>公司于同日披露的《</w:t>
      </w:r>
      <w:r>
        <w:rPr>
          <w:rFonts w:ascii="华文仿宋" w:eastAsia="华文仿宋" w:hAnsi="华文仿宋" w:hint="eastAsia"/>
          <w:sz w:val="28"/>
          <w:szCs w:val="28"/>
        </w:rPr>
        <w:t>独立董事工作制度</w:t>
      </w:r>
      <w:r w:rsidRPr="00396098">
        <w:rPr>
          <w:rFonts w:ascii="华文仿宋" w:eastAsia="华文仿宋" w:hAnsi="华文仿宋" w:hint="eastAsia"/>
          <w:sz w:val="28"/>
          <w:szCs w:val="28"/>
        </w:rPr>
        <w:t>》</w:t>
      </w:r>
      <w:r>
        <w:rPr>
          <w:rFonts w:ascii="华文仿宋" w:eastAsia="华文仿宋" w:hAnsi="华文仿宋" w:hint="eastAsia"/>
          <w:sz w:val="28"/>
          <w:szCs w:val="28"/>
        </w:rPr>
        <w:t>。</w:t>
      </w:r>
    </w:p>
    <w:p w14:paraId="7B1645F5" w14:textId="4DB7F37A" w:rsidR="009F1140" w:rsidRDefault="009F1140" w:rsidP="00C6489A">
      <w:pPr>
        <w:tabs>
          <w:tab w:val="left" w:pos="840"/>
        </w:tabs>
        <w:snapToGrid w:val="0"/>
        <w:spacing w:beforeLines="50" w:before="156" w:afterLines="50" w:after="156" w:line="360" w:lineRule="auto"/>
        <w:ind w:firstLineChars="200" w:firstLine="561"/>
        <w:rPr>
          <w:rFonts w:ascii="华文仿宋" w:eastAsia="华文仿宋" w:hAnsi="华文仿宋"/>
          <w:b/>
          <w:sz w:val="28"/>
          <w:szCs w:val="30"/>
        </w:rPr>
      </w:pPr>
      <w:r>
        <w:rPr>
          <w:rFonts w:ascii="华文仿宋" w:eastAsia="华文仿宋" w:hAnsi="华文仿宋" w:hint="eastAsia"/>
          <w:b/>
          <w:sz w:val="28"/>
          <w:szCs w:val="30"/>
        </w:rPr>
        <w:t>（六）</w:t>
      </w:r>
      <w:r w:rsidRPr="000A7771">
        <w:rPr>
          <w:rFonts w:ascii="华文仿宋" w:eastAsia="华文仿宋" w:hAnsi="华文仿宋" w:hint="eastAsia"/>
          <w:b/>
          <w:sz w:val="28"/>
          <w:szCs w:val="30"/>
        </w:rPr>
        <w:t>审议</w:t>
      </w:r>
      <w:r>
        <w:rPr>
          <w:rFonts w:ascii="华文仿宋" w:eastAsia="华文仿宋" w:hAnsi="华文仿宋" w:hint="eastAsia"/>
          <w:b/>
          <w:sz w:val="28"/>
          <w:szCs w:val="30"/>
        </w:rPr>
        <w:t>通过了《</w:t>
      </w:r>
      <w:r w:rsidRPr="00060464">
        <w:rPr>
          <w:rFonts w:ascii="华文仿宋" w:eastAsia="华文仿宋" w:hAnsi="华文仿宋" w:hint="eastAsia"/>
          <w:b/>
          <w:sz w:val="28"/>
          <w:szCs w:val="30"/>
        </w:rPr>
        <w:t>关于修改</w:t>
      </w:r>
      <w:r>
        <w:rPr>
          <w:rFonts w:ascii="华文仿宋" w:eastAsia="华文仿宋" w:hAnsi="华文仿宋" w:hint="eastAsia"/>
          <w:b/>
          <w:sz w:val="28"/>
          <w:szCs w:val="30"/>
        </w:rPr>
        <w:t>&lt;</w:t>
      </w:r>
      <w:r w:rsidRPr="00060464">
        <w:rPr>
          <w:rFonts w:ascii="华文仿宋" w:eastAsia="华文仿宋" w:hAnsi="华文仿宋" w:hint="eastAsia"/>
          <w:b/>
          <w:sz w:val="28"/>
          <w:szCs w:val="30"/>
        </w:rPr>
        <w:t>公司章程</w:t>
      </w:r>
      <w:r>
        <w:rPr>
          <w:rFonts w:ascii="华文仿宋" w:eastAsia="华文仿宋" w:hAnsi="华文仿宋" w:hint="eastAsia"/>
          <w:b/>
          <w:sz w:val="28"/>
          <w:szCs w:val="30"/>
        </w:rPr>
        <w:t>&gt;</w:t>
      </w:r>
      <w:r w:rsidRPr="00060464">
        <w:rPr>
          <w:rFonts w:ascii="华文仿宋" w:eastAsia="华文仿宋" w:hAnsi="华文仿宋" w:hint="eastAsia"/>
          <w:b/>
          <w:sz w:val="28"/>
          <w:szCs w:val="30"/>
        </w:rPr>
        <w:t>的议案</w:t>
      </w:r>
      <w:r>
        <w:rPr>
          <w:rFonts w:ascii="华文仿宋" w:eastAsia="华文仿宋" w:hAnsi="华文仿宋" w:hint="eastAsia"/>
          <w:b/>
          <w:sz w:val="28"/>
          <w:szCs w:val="30"/>
        </w:rPr>
        <w:t>》</w:t>
      </w:r>
    </w:p>
    <w:p w14:paraId="2086BF71" w14:textId="77777777" w:rsidR="009F1140" w:rsidRPr="00CE1DA1" w:rsidRDefault="009F1140" w:rsidP="00C6489A">
      <w:pPr>
        <w:pStyle w:val="Default"/>
        <w:snapToGrid w:val="0"/>
        <w:spacing w:line="360" w:lineRule="auto"/>
        <w:ind w:firstLineChars="200" w:firstLine="560"/>
        <w:rPr>
          <w:rFonts w:ascii="华文仿宋" w:eastAsia="华文仿宋" w:hAnsi="华文仿宋" w:cs="Times New Roman"/>
          <w:color w:val="auto"/>
          <w:kern w:val="2"/>
          <w:sz w:val="28"/>
          <w:szCs w:val="28"/>
        </w:rPr>
      </w:pPr>
      <w:r w:rsidRPr="00CE1DA1">
        <w:rPr>
          <w:rFonts w:ascii="华文仿宋" w:eastAsia="华文仿宋" w:hAnsi="华文仿宋" w:cs="宋体-18030" w:hint="eastAsia"/>
          <w:sz w:val="28"/>
          <w:szCs w:val="28"/>
        </w:rPr>
        <w:t>同意根据新的《上市公司章程指引》（2023年修订），并结合实际情况，对《公司章程》相应作如下修订：</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1"/>
        <w:gridCol w:w="5149"/>
      </w:tblGrid>
      <w:tr w:rsidR="009F1140" w:rsidRPr="00CE1DA1" w14:paraId="1F93B8D8" w14:textId="77777777" w:rsidTr="00A8112D">
        <w:trPr>
          <w:trHeight w:val="540"/>
          <w:jc w:val="center"/>
        </w:trPr>
        <w:tc>
          <w:tcPr>
            <w:tcW w:w="5761" w:type="dxa"/>
            <w:shd w:val="clear" w:color="auto" w:fill="D9D9D9"/>
            <w:vAlign w:val="center"/>
          </w:tcPr>
          <w:p w14:paraId="6C6B1A34" w14:textId="77777777" w:rsidR="009F1140" w:rsidRPr="00CE1DA1" w:rsidRDefault="009F1140" w:rsidP="00C6489A">
            <w:pPr>
              <w:spacing w:line="360" w:lineRule="exact"/>
              <w:jc w:val="center"/>
              <w:rPr>
                <w:rFonts w:ascii="华文仿宋" w:eastAsia="华文仿宋" w:hAnsi="华文仿宋"/>
                <w:b/>
                <w:sz w:val="28"/>
                <w:szCs w:val="28"/>
              </w:rPr>
            </w:pPr>
            <w:r w:rsidRPr="00CE1DA1">
              <w:rPr>
                <w:rFonts w:ascii="华文仿宋" w:eastAsia="华文仿宋" w:hAnsi="华文仿宋" w:hint="eastAsia"/>
                <w:b/>
                <w:sz w:val="28"/>
                <w:szCs w:val="28"/>
              </w:rPr>
              <w:t>原条款内容</w:t>
            </w:r>
          </w:p>
        </w:tc>
        <w:tc>
          <w:tcPr>
            <w:tcW w:w="5149" w:type="dxa"/>
            <w:shd w:val="clear" w:color="auto" w:fill="D9D9D9"/>
            <w:vAlign w:val="center"/>
          </w:tcPr>
          <w:p w14:paraId="63D93A05" w14:textId="77777777" w:rsidR="009F1140" w:rsidRPr="00CE1DA1" w:rsidRDefault="009F1140" w:rsidP="00C6489A">
            <w:pPr>
              <w:pStyle w:val="Default"/>
              <w:spacing w:line="360" w:lineRule="exact"/>
              <w:jc w:val="center"/>
              <w:rPr>
                <w:rFonts w:ascii="华文仿宋" w:eastAsia="华文仿宋" w:hAnsi="华文仿宋"/>
                <w:b/>
                <w:sz w:val="28"/>
                <w:szCs w:val="28"/>
              </w:rPr>
            </w:pPr>
            <w:r w:rsidRPr="00CE1DA1">
              <w:rPr>
                <w:rFonts w:ascii="华文仿宋" w:eastAsia="华文仿宋" w:hAnsi="华文仿宋" w:cs="Times New Roman" w:hint="eastAsia"/>
                <w:b/>
                <w:color w:val="auto"/>
                <w:kern w:val="2"/>
                <w:sz w:val="28"/>
                <w:szCs w:val="28"/>
              </w:rPr>
              <w:t>修订后条款内容</w:t>
            </w:r>
          </w:p>
        </w:tc>
      </w:tr>
      <w:tr w:rsidR="009F1140" w:rsidRPr="00CE1DA1" w14:paraId="7219F991" w14:textId="77777777" w:rsidTr="00A8112D">
        <w:trPr>
          <w:trHeight w:val="485"/>
          <w:jc w:val="center"/>
        </w:trPr>
        <w:tc>
          <w:tcPr>
            <w:tcW w:w="5761" w:type="dxa"/>
          </w:tcPr>
          <w:p w14:paraId="012706F2" w14:textId="77777777" w:rsidR="009F1140" w:rsidRPr="00CE1DA1" w:rsidRDefault="009F1140" w:rsidP="00C6489A">
            <w:pPr>
              <w:snapToGrid w:val="0"/>
              <w:ind w:firstLineChars="200" w:firstLine="480"/>
              <w:jc w:val="left"/>
              <w:rPr>
                <w:rFonts w:ascii="华文仿宋" w:eastAsia="华文仿宋" w:hAnsi="华文仿宋"/>
                <w:sz w:val="24"/>
              </w:rPr>
            </w:pPr>
            <w:r w:rsidRPr="00CE1DA1">
              <w:rPr>
                <w:rFonts w:ascii="华文仿宋" w:eastAsia="华文仿宋" w:hAnsi="华文仿宋" w:hint="eastAsia"/>
                <w:sz w:val="24"/>
              </w:rPr>
              <w:t>第六条  公司注册资本为人民币</w:t>
            </w:r>
            <w:r w:rsidRPr="00CE1DA1">
              <w:rPr>
                <w:rFonts w:ascii="华文仿宋" w:eastAsia="华文仿宋" w:hAnsi="华文仿宋"/>
                <w:strike/>
                <w:sz w:val="24"/>
              </w:rPr>
              <w:t>822,099,384</w:t>
            </w:r>
            <w:r w:rsidRPr="00CE1DA1">
              <w:rPr>
                <w:rFonts w:ascii="华文仿宋" w:eastAsia="华文仿宋" w:hAnsi="华文仿宋" w:hint="eastAsia"/>
                <w:sz w:val="24"/>
              </w:rPr>
              <w:t>元。</w:t>
            </w:r>
          </w:p>
        </w:tc>
        <w:tc>
          <w:tcPr>
            <w:tcW w:w="5149" w:type="dxa"/>
          </w:tcPr>
          <w:p w14:paraId="51422889" w14:textId="77777777" w:rsidR="009F1140" w:rsidRPr="00CE1DA1" w:rsidRDefault="009F1140" w:rsidP="00C6489A">
            <w:pPr>
              <w:snapToGrid w:val="0"/>
              <w:ind w:firstLineChars="200" w:firstLine="480"/>
              <w:jc w:val="left"/>
              <w:rPr>
                <w:rFonts w:ascii="华文仿宋" w:eastAsia="华文仿宋" w:hAnsi="华文仿宋"/>
                <w:sz w:val="24"/>
              </w:rPr>
            </w:pPr>
            <w:r w:rsidRPr="00CE1DA1">
              <w:rPr>
                <w:rFonts w:ascii="华文仿宋" w:eastAsia="华文仿宋" w:hAnsi="华文仿宋" w:hint="eastAsia"/>
                <w:sz w:val="24"/>
              </w:rPr>
              <w:t>第六条  公司注册资本为人民币</w:t>
            </w:r>
            <w:r w:rsidRPr="00CE1DA1">
              <w:rPr>
                <w:rFonts w:ascii="华文仿宋" w:eastAsia="华文仿宋" w:hAnsi="华文仿宋"/>
                <w:b/>
                <w:sz w:val="24"/>
              </w:rPr>
              <w:t>1,041,401,332</w:t>
            </w:r>
            <w:r w:rsidRPr="00CE1DA1">
              <w:rPr>
                <w:rFonts w:ascii="华文仿宋" w:eastAsia="华文仿宋" w:hAnsi="华文仿宋" w:hint="eastAsia"/>
                <w:sz w:val="24"/>
              </w:rPr>
              <w:t>元。</w:t>
            </w:r>
          </w:p>
        </w:tc>
      </w:tr>
      <w:tr w:rsidR="009F1140" w:rsidRPr="00CE1DA1" w14:paraId="5158B01B" w14:textId="77777777" w:rsidTr="00A8112D">
        <w:trPr>
          <w:trHeight w:val="485"/>
          <w:jc w:val="center"/>
        </w:trPr>
        <w:tc>
          <w:tcPr>
            <w:tcW w:w="5761" w:type="dxa"/>
          </w:tcPr>
          <w:p w14:paraId="69882742" w14:textId="77777777" w:rsidR="009F1140" w:rsidRPr="00CE1DA1" w:rsidRDefault="009F1140" w:rsidP="00C6489A">
            <w:pPr>
              <w:snapToGrid w:val="0"/>
              <w:ind w:firstLineChars="200" w:firstLine="480"/>
              <w:jc w:val="left"/>
              <w:rPr>
                <w:rFonts w:ascii="华文仿宋" w:eastAsia="华文仿宋" w:hAnsi="华文仿宋"/>
                <w:sz w:val="24"/>
              </w:rPr>
            </w:pPr>
            <w:r w:rsidRPr="00CE1DA1">
              <w:rPr>
                <w:rFonts w:ascii="华文仿宋" w:eastAsia="华文仿宋" w:hAnsi="华文仿宋" w:hint="eastAsia"/>
                <w:sz w:val="24"/>
              </w:rPr>
              <w:t>第二十条</w:t>
            </w:r>
            <w:r w:rsidRPr="00CE1DA1">
              <w:rPr>
                <w:rFonts w:ascii="华文仿宋" w:eastAsia="华文仿宋" w:hAnsi="华文仿宋" w:hint="eastAsia"/>
                <w:sz w:val="24"/>
              </w:rPr>
              <w:tab/>
              <w:t>公司股份总数为</w:t>
            </w:r>
            <w:r w:rsidRPr="00CE1DA1">
              <w:rPr>
                <w:rFonts w:ascii="华文仿宋" w:eastAsia="华文仿宋" w:hAnsi="华文仿宋"/>
                <w:strike/>
                <w:sz w:val="24"/>
              </w:rPr>
              <w:t>822,099,384</w:t>
            </w:r>
            <w:r w:rsidRPr="00CE1DA1">
              <w:rPr>
                <w:rFonts w:ascii="华文仿宋" w:eastAsia="华文仿宋" w:hAnsi="华文仿宋" w:hint="eastAsia"/>
                <w:sz w:val="24"/>
              </w:rPr>
              <w:t>股，为人民币普通股。</w:t>
            </w:r>
          </w:p>
        </w:tc>
        <w:tc>
          <w:tcPr>
            <w:tcW w:w="5149" w:type="dxa"/>
          </w:tcPr>
          <w:p w14:paraId="27570B49" w14:textId="77777777" w:rsidR="009F1140" w:rsidRPr="00CE1DA1" w:rsidRDefault="009F1140" w:rsidP="00C6489A">
            <w:pPr>
              <w:snapToGrid w:val="0"/>
              <w:ind w:firstLineChars="200" w:firstLine="480"/>
              <w:jc w:val="left"/>
              <w:rPr>
                <w:rFonts w:ascii="华文仿宋" w:eastAsia="华文仿宋" w:hAnsi="华文仿宋"/>
                <w:sz w:val="24"/>
              </w:rPr>
            </w:pPr>
            <w:r w:rsidRPr="00CE1DA1">
              <w:rPr>
                <w:rFonts w:ascii="华文仿宋" w:eastAsia="华文仿宋" w:hAnsi="华文仿宋" w:hint="eastAsia"/>
                <w:sz w:val="24"/>
              </w:rPr>
              <w:t>第二十条</w:t>
            </w:r>
            <w:r w:rsidRPr="00CE1DA1">
              <w:rPr>
                <w:rFonts w:ascii="华文仿宋" w:eastAsia="华文仿宋" w:hAnsi="华文仿宋" w:hint="eastAsia"/>
                <w:sz w:val="24"/>
              </w:rPr>
              <w:tab/>
              <w:t>公司股份总数为</w:t>
            </w:r>
            <w:r w:rsidRPr="00CE1DA1">
              <w:rPr>
                <w:rFonts w:ascii="华文仿宋" w:eastAsia="华文仿宋" w:hAnsi="华文仿宋"/>
                <w:b/>
                <w:sz w:val="24"/>
              </w:rPr>
              <w:t>1,041,401,332</w:t>
            </w:r>
            <w:r w:rsidRPr="00CE1DA1">
              <w:rPr>
                <w:rFonts w:ascii="华文仿宋" w:eastAsia="华文仿宋" w:hAnsi="华文仿宋" w:hint="eastAsia"/>
                <w:sz w:val="24"/>
              </w:rPr>
              <w:t>股，为人民币普通股。</w:t>
            </w:r>
          </w:p>
        </w:tc>
      </w:tr>
      <w:tr w:rsidR="009F1140" w:rsidRPr="00CE1DA1" w14:paraId="4F51552A" w14:textId="77777777" w:rsidTr="00A8112D">
        <w:trPr>
          <w:trHeight w:val="485"/>
          <w:jc w:val="center"/>
        </w:trPr>
        <w:tc>
          <w:tcPr>
            <w:tcW w:w="5761" w:type="dxa"/>
          </w:tcPr>
          <w:p w14:paraId="5268EBAD"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sz w:val="24"/>
              </w:rPr>
              <w:t>第一百零七条</w:t>
            </w:r>
            <w:r w:rsidRPr="00CE1DA1">
              <w:rPr>
                <w:rFonts w:ascii="华文仿宋" w:eastAsia="华文仿宋" w:hAnsi="华文仿宋" w:hint="eastAsia"/>
                <w:sz w:val="24"/>
              </w:rPr>
              <w:tab/>
              <w:t xml:space="preserve"> </w:t>
            </w:r>
            <w:r w:rsidRPr="00CE1DA1">
              <w:rPr>
                <w:rFonts w:ascii="华文仿宋" w:eastAsia="华文仿宋" w:hAnsi="华文仿宋" w:hint="eastAsia"/>
                <w:kern w:val="0"/>
                <w:sz w:val="24"/>
              </w:rPr>
              <w:t>董事会行使下列职权：</w:t>
            </w:r>
          </w:p>
          <w:p w14:paraId="1E262CF5"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（一）召集股东大会，并向股东大会报告工作；</w:t>
            </w:r>
          </w:p>
          <w:p w14:paraId="39977611"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（二）执行股东大会的决议；</w:t>
            </w:r>
          </w:p>
          <w:p w14:paraId="02993376"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（三）决定公司的经营计划和投资方案；</w:t>
            </w:r>
          </w:p>
          <w:p w14:paraId="4A57DBB5"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（四）制订公司的年度财务预算方案、决算方案；</w:t>
            </w:r>
          </w:p>
          <w:p w14:paraId="27947E2F"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（五）制订公司的利润分配方案和弥补亏损方案；</w:t>
            </w:r>
          </w:p>
          <w:p w14:paraId="06B989E0"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（六）制订公司增加或者减少注册资本、发行债券或其他证券及上市方案；</w:t>
            </w:r>
          </w:p>
          <w:p w14:paraId="16EAFDB7"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（七）拟订公司重大收购、收购本公司股票或者合并、分立和解散及变更公司形式的方案；</w:t>
            </w:r>
          </w:p>
          <w:p w14:paraId="501416D1"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（八）在股东大会授权范围内，决定公司对外投资、收购出售资产、资产抵押、对外担保事项、委托理财、关联交易等事项；</w:t>
            </w:r>
          </w:p>
          <w:p w14:paraId="2DBC38C0"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（九）决定公司内部管理机构的设置；</w:t>
            </w:r>
          </w:p>
          <w:p w14:paraId="28D9FC03"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十）根据董事长提名，决定聘任或者解聘公司经理、董事会秘书及其他高级管理人员，并决定其报酬事项和奖惩事项；根据经理的提名，决定聘任或者解聘公司副经理、财务负责人等高级管理人员，并决定其报酬事项和奖惩事项；</w:t>
            </w:r>
          </w:p>
          <w:p w14:paraId="4DA5C5E6"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（十一）制订公司的基本管理制度；</w:t>
            </w:r>
          </w:p>
          <w:p w14:paraId="6BA5D4FB"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（十二）制订本章程的修改方案；</w:t>
            </w:r>
          </w:p>
          <w:p w14:paraId="53E88583"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（十三）管理公司信息披露事项；</w:t>
            </w:r>
          </w:p>
          <w:p w14:paraId="1A56D4D3"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（十四）向股东大会提请聘请或更换为公司审计的会计师事务所；</w:t>
            </w:r>
          </w:p>
          <w:p w14:paraId="102F5B27"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（十五）听取公司经理的工作汇报并检查经理的工作；</w:t>
            </w:r>
          </w:p>
          <w:p w14:paraId="03C89900"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lastRenderedPageBreak/>
              <w:t>（十六）法律、行政法规、部门规章或公司章程授予的其他职权。</w:t>
            </w:r>
          </w:p>
          <w:p w14:paraId="41A24075" w14:textId="77777777" w:rsidR="009F1140" w:rsidRPr="00CE1DA1" w:rsidRDefault="009F1140" w:rsidP="00C6489A">
            <w:pPr>
              <w:snapToGrid w:val="0"/>
              <w:ind w:firstLineChars="200" w:firstLine="480"/>
              <w:rPr>
                <w:rFonts w:ascii="华文仿宋" w:eastAsia="华文仿宋" w:hAnsi="华文仿宋"/>
                <w:strike/>
                <w:sz w:val="24"/>
              </w:rPr>
            </w:pPr>
            <w:r w:rsidRPr="00CE1DA1">
              <w:rPr>
                <w:rFonts w:ascii="华文仿宋" w:eastAsia="华文仿宋" w:hAnsi="华文仿宋" w:hint="eastAsia"/>
                <w:strike/>
                <w:sz w:val="24"/>
              </w:rPr>
              <w:t>审计委员会的主要职责包括：</w:t>
            </w:r>
          </w:p>
          <w:p w14:paraId="088FAFD5" w14:textId="77777777" w:rsidR="009F1140" w:rsidRPr="00CE1DA1" w:rsidRDefault="009F1140" w:rsidP="00C6489A">
            <w:pPr>
              <w:snapToGrid w:val="0"/>
              <w:ind w:firstLineChars="200" w:firstLine="480"/>
              <w:rPr>
                <w:rFonts w:ascii="华文仿宋" w:eastAsia="华文仿宋" w:hAnsi="华文仿宋"/>
                <w:strike/>
                <w:sz w:val="24"/>
              </w:rPr>
            </w:pPr>
            <w:r w:rsidRPr="00CE1DA1">
              <w:rPr>
                <w:rFonts w:ascii="华文仿宋" w:eastAsia="华文仿宋" w:hAnsi="华文仿宋" w:hint="eastAsia"/>
                <w:strike/>
                <w:sz w:val="24"/>
              </w:rPr>
              <w:t>（一）监督及评估外部审计工作，提议聘请或者更换外部审计机构；</w:t>
            </w:r>
          </w:p>
          <w:p w14:paraId="0B59445E" w14:textId="77777777" w:rsidR="009F1140" w:rsidRPr="00CE1DA1" w:rsidRDefault="009F1140" w:rsidP="00C6489A">
            <w:pPr>
              <w:snapToGrid w:val="0"/>
              <w:ind w:firstLineChars="200" w:firstLine="480"/>
              <w:rPr>
                <w:rFonts w:ascii="华文仿宋" w:eastAsia="华文仿宋" w:hAnsi="华文仿宋"/>
                <w:strike/>
                <w:sz w:val="24"/>
              </w:rPr>
            </w:pPr>
            <w:r w:rsidRPr="00CE1DA1">
              <w:rPr>
                <w:rFonts w:ascii="华文仿宋" w:eastAsia="华文仿宋" w:hAnsi="华文仿宋" w:hint="eastAsia"/>
                <w:strike/>
                <w:sz w:val="24"/>
              </w:rPr>
              <w:t>（二）监督及评估内部审计工作，负责内部审计与外部审计的协调；</w:t>
            </w:r>
          </w:p>
          <w:p w14:paraId="7AA07049" w14:textId="77777777" w:rsidR="009F1140" w:rsidRPr="00CE1DA1" w:rsidRDefault="009F1140" w:rsidP="00C6489A">
            <w:pPr>
              <w:snapToGrid w:val="0"/>
              <w:ind w:firstLineChars="200" w:firstLine="480"/>
              <w:rPr>
                <w:rFonts w:ascii="华文仿宋" w:eastAsia="华文仿宋" w:hAnsi="华文仿宋"/>
                <w:strike/>
                <w:sz w:val="24"/>
              </w:rPr>
            </w:pPr>
            <w:r w:rsidRPr="00CE1DA1">
              <w:rPr>
                <w:rFonts w:ascii="华文仿宋" w:eastAsia="华文仿宋" w:hAnsi="华文仿宋" w:hint="eastAsia"/>
                <w:strike/>
                <w:sz w:val="24"/>
              </w:rPr>
              <w:t>（三）审核公司的财务信息及其披露；</w:t>
            </w:r>
          </w:p>
          <w:p w14:paraId="78008BD0" w14:textId="77777777" w:rsidR="009F1140" w:rsidRPr="00CE1DA1" w:rsidRDefault="009F1140" w:rsidP="00C6489A">
            <w:pPr>
              <w:snapToGrid w:val="0"/>
              <w:ind w:firstLineChars="200" w:firstLine="480"/>
              <w:rPr>
                <w:rFonts w:ascii="华文仿宋" w:eastAsia="华文仿宋" w:hAnsi="华文仿宋"/>
                <w:strike/>
                <w:sz w:val="24"/>
              </w:rPr>
            </w:pPr>
            <w:r w:rsidRPr="00CE1DA1">
              <w:rPr>
                <w:rFonts w:ascii="华文仿宋" w:eastAsia="华文仿宋" w:hAnsi="华文仿宋" w:hint="eastAsia"/>
                <w:strike/>
                <w:sz w:val="24"/>
              </w:rPr>
              <w:t>（四）监督及评估公司的内部控制；</w:t>
            </w:r>
          </w:p>
          <w:p w14:paraId="4800AEF6" w14:textId="77777777" w:rsidR="009F1140" w:rsidRPr="00CE1DA1" w:rsidRDefault="009F1140" w:rsidP="00C6489A">
            <w:pPr>
              <w:snapToGrid w:val="0"/>
              <w:ind w:firstLineChars="200" w:firstLine="480"/>
              <w:rPr>
                <w:rFonts w:ascii="华文仿宋" w:eastAsia="华文仿宋" w:hAnsi="华文仿宋"/>
                <w:strike/>
                <w:sz w:val="24"/>
              </w:rPr>
            </w:pPr>
            <w:r w:rsidRPr="00CE1DA1">
              <w:rPr>
                <w:rFonts w:ascii="华文仿宋" w:eastAsia="华文仿宋" w:hAnsi="华文仿宋" w:hint="eastAsia"/>
                <w:strike/>
                <w:sz w:val="24"/>
              </w:rPr>
              <w:t>（五）负责法律法规、公司章程和董事会授权的其他事项。</w:t>
            </w:r>
          </w:p>
          <w:p w14:paraId="5D44EBB5" w14:textId="77777777" w:rsidR="009F1140" w:rsidRPr="00CE1DA1" w:rsidRDefault="009F1140" w:rsidP="00C6489A">
            <w:pPr>
              <w:snapToGrid w:val="0"/>
              <w:ind w:firstLineChars="200" w:firstLine="480"/>
              <w:rPr>
                <w:rStyle w:val="da"/>
                <w:rFonts w:ascii="华文仿宋" w:eastAsia="华文仿宋" w:hAnsi="华文仿宋"/>
                <w:sz w:val="24"/>
              </w:rPr>
            </w:pPr>
            <w:r w:rsidRPr="00CE1DA1">
              <w:rPr>
                <w:rStyle w:val="da"/>
                <w:rFonts w:ascii="华文仿宋" w:eastAsia="华文仿宋" w:hAnsi="华文仿宋" w:hint="eastAsia"/>
                <w:sz w:val="24"/>
              </w:rPr>
              <w:t>战略发展委员会的主要职责是对公司长期战略和重大投资决策进行研究并提出意见。</w:t>
            </w:r>
          </w:p>
          <w:p w14:paraId="38135E83" w14:textId="77777777" w:rsidR="009F1140" w:rsidRPr="00CE1DA1" w:rsidRDefault="009F1140" w:rsidP="00C6489A">
            <w:pPr>
              <w:snapToGrid w:val="0"/>
              <w:ind w:firstLineChars="200" w:firstLine="480"/>
              <w:rPr>
                <w:rFonts w:ascii="华文仿宋" w:eastAsia="华文仿宋" w:hAnsi="华文仿宋"/>
                <w:strike/>
                <w:sz w:val="24"/>
              </w:rPr>
            </w:pPr>
            <w:r w:rsidRPr="00CE1DA1">
              <w:rPr>
                <w:rFonts w:ascii="华文仿宋" w:eastAsia="华文仿宋" w:hAnsi="华文仿宋" w:hint="eastAsia"/>
                <w:strike/>
                <w:sz w:val="24"/>
              </w:rPr>
              <w:t>提名委员会的主要职责包括：</w:t>
            </w:r>
          </w:p>
          <w:p w14:paraId="5A1DA6AC" w14:textId="77777777" w:rsidR="009F1140" w:rsidRPr="00CE1DA1" w:rsidRDefault="009F1140" w:rsidP="00C6489A">
            <w:pPr>
              <w:snapToGrid w:val="0"/>
              <w:ind w:firstLineChars="200" w:firstLine="480"/>
              <w:rPr>
                <w:rFonts w:ascii="华文仿宋" w:eastAsia="华文仿宋" w:hAnsi="华文仿宋"/>
                <w:strike/>
                <w:sz w:val="24"/>
              </w:rPr>
            </w:pPr>
            <w:r w:rsidRPr="00CE1DA1">
              <w:rPr>
                <w:rFonts w:ascii="华文仿宋" w:eastAsia="华文仿宋" w:hAnsi="华文仿宋" w:hint="eastAsia"/>
                <w:strike/>
                <w:sz w:val="24"/>
              </w:rPr>
              <w:t>（一）研究董事、高级管理人员的选择标准和程序并提出建议；</w:t>
            </w:r>
          </w:p>
          <w:p w14:paraId="3E900195" w14:textId="77777777" w:rsidR="009F1140" w:rsidRPr="00CE1DA1" w:rsidRDefault="009F1140" w:rsidP="00C6489A">
            <w:pPr>
              <w:snapToGrid w:val="0"/>
              <w:ind w:firstLineChars="200" w:firstLine="480"/>
              <w:rPr>
                <w:rFonts w:ascii="华文仿宋" w:eastAsia="华文仿宋" w:hAnsi="华文仿宋"/>
                <w:strike/>
                <w:sz w:val="24"/>
              </w:rPr>
            </w:pPr>
            <w:r w:rsidRPr="00CE1DA1">
              <w:rPr>
                <w:rFonts w:ascii="华文仿宋" w:eastAsia="华文仿宋" w:hAnsi="华文仿宋" w:hint="eastAsia"/>
                <w:strike/>
                <w:sz w:val="24"/>
              </w:rPr>
              <w:t>（二）遴选合格的董事人选和高级管理人员人选；</w:t>
            </w:r>
          </w:p>
          <w:p w14:paraId="35997697" w14:textId="77777777" w:rsidR="009F1140" w:rsidRPr="00CE1DA1" w:rsidRDefault="009F1140" w:rsidP="00C6489A">
            <w:pPr>
              <w:snapToGrid w:val="0"/>
              <w:ind w:firstLineChars="200" w:firstLine="480"/>
              <w:rPr>
                <w:rFonts w:ascii="华文仿宋" w:eastAsia="华文仿宋" w:hAnsi="华文仿宋"/>
                <w:strike/>
                <w:sz w:val="24"/>
              </w:rPr>
            </w:pPr>
            <w:r w:rsidRPr="00CE1DA1">
              <w:rPr>
                <w:rFonts w:ascii="华文仿宋" w:eastAsia="华文仿宋" w:hAnsi="华文仿宋" w:hint="eastAsia"/>
                <w:strike/>
                <w:sz w:val="24"/>
              </w:rPr>
              <w:t>（三）对董事人选和高级管理人员人选进行审核并提出建议。</w:t>
            </w:r>
          </w:p>
          <w:p w14:paraId="5B6740F1" w14:textId="77777777" w:rsidR="009F1140" w:rsidRPr="00CE1DA1" w:rsidRDefault="009F1140" w:rsidP="00C6489A">
            <w:pPr>
              <w:snapToGrid w:val="0"/>
              <w:ind w:firstLineChars="200" w:firstLine="480"/>
              <w:rPr>
                <w:rFonts w:ascii="华文仿宋" w:eastAsia="华文仿宋" w:hAnsi="华文仿宋"/>
                <w:strike/>
                <w:sz w:val="24"/>
              </w:rPr>
            </w:pPr>
            <w:r w:rsidRPr="00CE1DA1">
              <w:rPr>
                <w:rFonts w:ascii="华文仿宋" w:eastAsia="华文仿宋" w:hAnsi="华文仿宋" w:hint="eastAsia"/>
                <w:strike/>
                <w:sz w:val="24"/>
              </w:rPr>
              <w:t>薪酬与考核委员会的主要职责包括：</w:t>
            </w:r>
          </w:p>
          <w:p w14:paraId="23333F56" w14:textId="77777777" w:rsidR="009F1140" w:rsidRPr="00CE1DA1" w:rsidRDefault="009F1140" w:rsidP="00C6489A">
            <w:pPr>
              <w:snapToGrid w:val="0"/>
              <w:ind w:firstLineChars="200" w:firstLine="480"/>
              <w:rPr>
                <w:rFonts w:ascii="华文仿宋" w:eastAsia="华文仿宋" w:hAnsi="华文仿宋"/>
                <w:strike/>
                <w:sz w:val="24"/>
              </w:rPr>
            </w:pPr>
            <w:r w:rsidRPr="00CE1DA1">
              <w:rPr>
                <w:rFonts w:ascii="华文仿宋" w:eastAsia="华文仿宋" w:hAnsi="华文仿宋" w:hint="eastAsia"/>
                <w:strike/>
                <w:sz w:val="24"/>
              </w:rPr>
              <w:t>（一）研究董事与高级管理人员考核的标准，进行考核并提出建议；</w:t>
            </w:r>
          </w:p>
          <w:p w14:paraId="00117B4C" w14:textId="77777777" w:rsidR="009F1140" w:rsidRPr="00CE1DA1" w:rsidRDefault="009F1140" w:rsidP="00C6489A">
            <w:pPr>
              <w:snapToGrid w:val="0"/>
              <w:ind w:firstLineChars="200" w:firstLine="480"/>
              <w:rPr>
                <w:rFonts w:ascii="华文仿宋" w:eastAsia="华文仿宋" w:hAnsi="华文仿宋"/>
                <w:strike/>
                <w:sz w:val="24"/>
              </w:rPr>
            </w:pPr>
            <w:r w:rsidRPr="00CE1DA1">
              <w:rPr>
                <w:rFonts w:ascii="华文仿宋" w:eastAsia="华文仿宋" w:hAnsi="华文仿宋" w:hint="eastAsia"/>
                <w:strike/>
                <w:sz w:val="24"/>
              </w:rPr>
              <w:t>（二）研究和审查董事、高级管理人员的薪酬政策与方案。</w:t>
            </w:r>
          </w:p>
          <w:p w14:paraId="39B3B6CD"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专门委员会可以聘请中介机构提供专业意见。专门委员会履行职责的有关费用由上市公司承担。</w:t>
            </w:r>
          </w:p>
          <w:p w14:paraId="3E78A60C" w14:textId="77777777" w:rsidR="009F1140" w:rsidRPr="00CE1DA1" w:rsidRDefault="009F1140" w:rsidP="00C6489A">
            <w:pPr>
              <w:snapToGrid w:val="0"/>
              <w:ind w:firstLineChars="200" w:firstLine="480"/>
              <w:jc w:val="left"/>
              <w:rPr>
                <w:rFonts w:ascii="华文仿宋" w:eastAsia="华文仿宋" w:hAnsi="华文仿宋"/>
                <w:sz w:val="24"/>
              </w:rPr>
            </w:pPr>
          </w:p>
        </w:tc>
        <w:tc>
          <w:tcPr>
            <w:tcW w:w="5149" w:type="dxa"/>
          </w:tcPr>
          <w:p w14:paraId="3586FE17"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sz w:val="24"/>
              </w:rPr>
              <w:lastRenderedPageBreak/>
              <w:t xml:space="preserve">第一百零七条  </w:t>
            </w:r>
            <w:r w:rsidRPr="00CE1DA1">
              <w:rPr>
                <w:rFonts w:ascii="华文仿宋" w:eastAsia="华文仿宋" w:hAnsi="华文仿宋" w:hint="eastAsia"/>
                <w:kern w:val="0"/>
                <w:sz w:val="24"/>
              </w:rPr>
              <w:t>董事会行使下列职权：</w:t>
            </w:r>
          </w:p>
          <w:p w14:paraId="16CE8922"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（一）召集股东大会，并向股东大会报告工作；</w:t>
            </w:r>
          </w:p>
          <w:p w14:paraId="0C6F897D"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（二）执行股东大会的决议；</w:t>
            </w:r>
          </w:p>
          <w:p w14:paraId="2DFA335D"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（三）决定公司的经营计划和投资方案；</w:t>
            </w:r>
          </w:p>
          <w:p w14:paraId="72913E0A"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（四）制订公司的年度财务预算方案、决算方案；</w:t>
            </w:r>
          </w:p>
          <w:p w14:paraId="4905FBDF"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（五）制订公司的利润分配方案和弥补亏损方案；</w:t>
            </w:r>
          </w:p>
          <w:p w14:paraId="059C65C5"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（六）制订公司增加或者减少注册资本、发行债券或其他证券及上市方案；</w:t>
            </w:r>
          </w:p>
          <w:p w14:paraId="5BF8DC2E"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（七）拟订公司重大收购、收购本公司股票或者合并、分立和解散及变更公司形式的方案；</w:t>
            </w:r>
          </w:p>
          <w:p w14:paraId="7523B197"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（八）在股东大会授权范围内，决定公司对外投资、收购出售资产、资产抵押、对外担保事项、委托理财、关联交易等事项；</w:t>
            </w:r>
          </w:p>
          <w:p w14:paraId="7560E8BC"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（九）决定公司内部管理机构的设置；</w:t>
            </w:r>
          </w:p>
          <w:p w14:paraId="21CD704E"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十）根据董事长提名，决定聘任或者解聘公司经理、董事会秘书及其他高级管理人员，并决定其报酬事项和奖惩事项；根据经理的提名，决定聘任或者解聘公司副经理、财务负责人等高级管理人员，并决定其报酬事项和奖惩事项；</w:t>
            </w:r>
          </w:p>
          <w:p w14:paraId="615A2B7D"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（十一）制订公司的基本管理制度；</w:t>
            </w:r>
          </w:p>
          <w:p w14:paraId="5B433B5E"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（十二）制订本章程的修改方案；</w:t>
            </w:r>
          </w:p>
          <w:p w14:paraId="3D4960A3"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（十三）管理公司信息披露事项；</w:t>
            </w:r>
          </w:p>
          <w:p w14:paraId="430D1EBD"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（十四）向股东大会提请聘请或更换为公司</w:t>
            </w:r>
            <w:r w:rsidRPr="00CE1DA1">
              <w:rPr>
                <w:rFonts w:ascii="华文仿宋" w:eastAsia="华文仿宋" w:hAnsi="华文仿宋" w:hint="eastAsia"/>
                <w:kern w:val="0"/>
                <w:sz w:val="24"/>
              </w:rPr>
              <w:lastRenderedPageBreak/>
              <w:t>审计的会计师事务所；</w:t>
            </w:r>
          </w:p>
          <w:p w14:paraId="6961041C"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（十五）听取公司经理的工作汇报并检查经理的工作；</w:t>
            </w:r>
          </w:p>
          <w:p w14:paraId="49E7A301"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（十六）法律、行政法规、部门规章或公司章程授予的其他职权。</w:t>
            </w:r>
          </w:p>
          <w:p w14:paraId="5665285E" w14:textId="77777777" w:rsidR="009F1140" w:rsidRPr="00CE1DA1" w:rsidRDefault="009F1140" w:rsidP="00C6489A">
            <w:pPr>
              <w:adjustRightInd w:val="0"/>
              <w:snapToGrid w:val="0"/>
              <w:ind w:firstLineChars="200" w:firstLine="480"/>
              <w:textAlignment w:val="baseline"/>
              <w:rPr>
                <w:rFonts w:ascii="华文仿宋" w:eastAsia="华文仿宋" w:hAnsi="华文仿宋"/>
                <w:b/>
                <w:kern w:val="0"/>
                <w:sz w:val="24"/>
              </w:rPr>
            </w:pPr>
            <w:r w:rsidRPr="00CE1DA1">
              <w:rPr>
                <w:rFonts w:ascii="华文仿宋" w:eastAsia="华文仿宋" w:hAnsi="华文仿宋" w:hint="eastAsia"/>
                <w:b/>
                <w:kern w:val="0"/>
                <w:sz w:val="24"/>
              </w:rPr>
              <w:t>公司董事会设立审计、战略发展、提名、薪酬与考核等相关专门委员会。专门委员会对董事会负责，依照本章程和董事会授权履行职责，提案应当提交董事会审议决定。专门委员会成员全部由董事组成，其中审计委员会、提名委员会、薪酬与考核委员会中独立董事占多数并担任召集人，审计委员会的召集人为会计专业人士。董事会负责制定专门委员会工作规程，规范专门委员会的运作。</w:t>
            </w:r>
          </w:p>
          <w:p w14:paraId="01CA712C" w14:textId="77777777" w:rsidR="009F1140" w:rsidRPr="00CE1DA1" w:rsidRDefault="009F1140" w:rsidP="00C6489A">
            <w:pPr>
              <w:adjustRightInd w:val="0"/>
              <w:snapToGrid w:val="0"/>
              <w:ind w:firstLineChars="200" w:firstLine="480"/>
              <w:textAlignment w:val="baseline"/>
              <w:rPr>
                <w:rFonts w:ascii="华文仿宋" w:eastAsia="华文仿宋" w:hAnsi="华文仿宋"/>
                <w:b/>
                <w:kern w:val="0"/>
                <w:sz w:val="24"/>
              </w:rPr>
            </w:pPr>
            <w:r w:rsidRPr="00CE1DA1">
              <w:rPr>
                <w:rFonts w:ascii="华文仿宋" w:eastAsia="华文仿宋" w:hAnsi="华文仿宋" w:hint="eastAsia"/>
                <w:b/>
                <w:kern w:val="0"/>
                <w:sz w:val="24"/>
              </w:rPr>
              <w:t>审计委员会负责审核公司财务信息及其披露、监督及评估内外部审计工作和内部控制，下列事项应当经审计委员会全体成员过半数同意后，提交董事会审议：</w:t>
            </w:r>
          </w:p>
          <w:p w14:paraId="4E64625A" w14:textId="77777777" w:rsidR="009F1140" w:rsidRPr="00CE1DA1" w:rsidRDefault="009F1140" w:rsidP="00C6489A">
            <w:pPr>
              <w:adjustRightInd w:val="0"/>
              <w:snapToGrid w:val="0"/>
              <w:ind w:firstLineChars="200" w:firstLine="480"/>
              <w:textAlignment w:val="baseline"/>
              <w:rPr>
                <w:rFonts w:ascii="华文仿宋" w:eastAsia="华文仿宋" w:hAnsi="华文仿宋"/>
                <w:b/>
                <w:kern w:val="0"/>
                <w:sz w:val="24"/>
              </w:rPr>
            </w:pPr>
            <w:r w:rsidRPr="00CE1DA1">
              <w:rPr>
                <w:rFonts w:ascii="华文仿宋" w:eastAsia="华文仿宋" w:hAnsi="华文仿宋" w:hint="eastAsia"/>
                <w:b/>
                <w:kern w:val="0"/>
                <w:sz w:val="24"/>
              </w:rPr>
              <w:t>（一）披露财务会计报告及定期报告中的财务信息、内部控制评价报告；</w:t>
            </w:r>
          </w:p>
          <w:p w14:paraId="7C1DE778" w14:textId="77777777" w:rsidR="009F1140" w:rsidRPr="00CE1DA1" w:rsidRDefault="009F1140" w:rsidP="00C6489A">
            <w:pPr>
              <w:adjustRightInd w:val="0"/>
              <w:snapToGrid w:val="0"/>
              <w:ind w:firstLineChars="200" w:firstLine="480"/>
              <w:textAlignment w:val="baseline"/>
              <w:rPr>
                <w:rFonts w:ascii="华文仿宋" w:eastAsia="华文仿宋" w:hAnsi="华文仿宋"/>
                <w:b/>
                <w:kern w:val="0"/>
                <w:sz w:val="24"/>
              </w:rPr>
            </w:pPr>
            <w:r w:rsidRPr="00CE1DA1">
              <w:rPr>
                <w:rFonts w:ascii="华文仿宋" w:eastAsia="华文仿宋" w:hAnsi="华文仿宋" w:hint="eastAsia"/>
                <w:b/>
                <w:kern w:val="0"/>
                <w:sz w:val="24"/>
              </w:rPr>
              <w:t>（二）聘用或者解聘承办公司审计业务的会计师事务所；</w:t>
            </w:r>
          </w:p>
          <w:p w14:paraId="2245D018" w14:textId="77777777" w:rsidR="009F1140" w:rsidRPr="00CE1DA1" w:rsidRDefault="009F1140" w:rsidP="00C6489A">
            <w:pPr>
              <w:adjustRightInd w:val="0"/>
              <w:snapToGrid w:val="0"/>
              <w:ind w:firstLineChars="200" w:firstLine="480"/>
              <w:textAlignment w:val="baseline"/>
              <w:rPr>
                <w:rFonts w:ascii="华文仿宋" w:eastAsia="华文仿宋" w:hAnsi="华文仿宋"/>
                <w:b/>
                <w:kern w:val="0"/>
                <w:sz w:val="24"/>
              </w:rPr>
            </w:pPr>
            <w:r w:rsidRPr="00CE1DA1">
              <w:rPr>
                <w:rFonts w:ascii="华文仿宋" w:eastAsia="华文仿宋" w:hAnsi="华文仿宋" w:hint="eastAsia"/>
                <w:b/>
                <w:kern w:val="0"/>
                <w:sz w:val="24"/>
              </w:rPr>
              <w:t>（三）聘任或者解聘公司财务负责人；</w:t>
            </w:r>
          </w:p>
          <w:p w14:paraId="6B4CF8F7" w14:textId="77777777" w:rsidR="009F1140" w:rsidRPr="00CE1DA1" w:rsidRDefault="009F1140" w:rsidP="00C6489A">
            <w:pPr>
              <w:adjustRightInd w:val="0"/>
              <w:snapToGrid w:val="0"/>
              <w:ind w:firstLineChars="200" w:firstLine="480"/>
              <w:textAlignment w:val="baseline"/>
              <w:rPr>
                <w:rFonts w:ascii="华文仿宋" w:eastAsia="华文仿宋" w:hAnsi="华文仿宋"/>
                <w:b/>
                <w:kern w:val="0"/>
                <w:sz w:val="24"/>
              </w:rPr>
            </w:pPr>
            <w:r w:rsidRPr="00CE1DA1">
              <w:rPr>
                <w:rFonts w:ascii="华文仿宋" w:eastAsia="华文仿宋" w:hAnsi="华文仿宋" w:hint="eastAsia"/>
                <w:b/>
                <w:kern w:val="0"/>
                <w:sz w:val="24"/>
              </w:rPr>
              <w:t>（四）因会计准则变更以外的原因作出会计政策、会计估计变更或者重大会计差错更正；</w:t>
            </w:r>
          </w:p>
          <w:p w14:paraId="02F80A2E" w14:textId="77777777" w:rsidR="009F1140" w:rsidRPr="00CE1DA1" w:rsidRDefault="009F1140" w:rsidP="00C6489A">
            <w:pPr>
              <w:adjustRightInd w:val="0"/>
              <w:snapToGrid w:val="0"/>
              <w:ind w:firstLineChars="200" w:firstLine="480"/>
              <w:textAlignment w:val="baseline"/>
              <w:rPr>
                <w:rFonts w:ascii="华文仿宋" w:eastAsia="华文仿宋" w:hAnsi="华文仿宋" w:cs="FangSong"/>
                <w:b/>
                <w:kern w:val="0"/>
                <w:sz w:val="24"/>
              </w:rPr>
            </w:pPr>
            <w:r w:rsidRPr="00CE1DA1">
              <w:rPr>
                <w:rFonts w:ascii="华文仿宋" w:eastAsia="华文仿宋" w:hAnsi="华文仿宋" w:hint="eastAsia"/>
                <w:b/>
                <w:kern w:val="0"/>
                <w:sz w:val="24"/>
              </w:rPr>
              <w:t>（五）法律、行政法规、中国证监会规定和公司《章程》规定的其他事项。</w:t>
            </w:r>
          </w:p>
          <w:p w14:paraId="00AB304D"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kern w:val="0"/>
                <w:sz w:val="24"/>
              </w:rPr>
              <w:t>战略发展委员会的主要职责是对公司长期战略和重大投资决策进行研究并提出意见。</w:t>
            </w:r>
          </w:p>
          <w:p w14:paraId="4268A62F" w14:textId="77777777" w:rsidR="009F1140" w:rsidRPr="00CE1DA1" w:rsidRDefault="009F1140" w:rsidP="00C6489A">
            <w:pPr>
              <w:adjustRightInd w:val="0"/>
              <w:snapToGrid w:val="0"/>
              <w:ind w:firstLineChars="200" w:firstLine="480"/>
              <w:textAlignment w:val="baseline"/>
              <w:rPr>
                <w:rFonts w:ascii="华文仿宋" w:eastAsia="华文仿宋" w:hAnsi="华文仿宋"/>
                <w:b/>
                <w:kern w:val="0"/>
                <w:sz w:val="24"/>
              </w:rPr>
            </w:pPr>
            <w:r w:rsidRPr="00CE1DA1">
              <w:rPr>
                <w:rFonts w:ascii="华文仿宋" w:eastAsia="华文仿宋" w:hAnsi="华文仿宋" w:hint="eastAsia"/>
                <w:b/>
                <w:kern w:val="0"/>
                <w:sz w:val="24"/>
              </w:rPr>
              <w:t>提名委员会负责拟定董事、高级管理人员的选择标准和程序，对董事、高级管理人员人选及其任职资格进行遴选、审核，并就下列事项向董事会提出建议：</w:t>
            </w:r>
          </w:p>
          <w:p w14:paraId="43BC29FE" w14:textId="77777777" w:rsidR="009F1140" w:rsidRPr="00CE1DA1" w:rsidRDefault="009F1140" w:rsidP="00C6489A">
            <w:pPr>
              <w:adjustRightInd w:val="0"/>
              <w:snapToGrid w:val="0"/>
              <w:ind w:firstLineChars="200" w:firstLine="480"/>
              <w:textAlignment w:val="baseline"/>
              <w:rPr>
                <w:rFonts w:ascii="华文仿宋" w:eastAsia="华文仿宋" w:hAnsi="华文仿宋"/>
                <w:b/>
                <w:kern w:val="0"/>
                <w:sz w:val="24"/>
              </w:rPr>
            </w:pPr>
            <w:r w:rsidRPr="00CE1DA1">
              <w:rPr>
                <w:rFonts w:ascii="华文仿宋" w:eastAsia="华文仿宋" w:hAnsi="华文仿宋" w:hint="eastAsia"/>
                <w:b/>
                <w:kern w:val="0"/>
                <w:sz w:val="24"/>
              </w:rPr>
              <w:t>（一）提名或者任免董事；</w:t>
            </w:r>
          </w:p>
          <w:p w14:paraId="24A3C29A" w14:textId="77777777" w:rsidR="009F1140" w:rsidRPr="00CE1DA1" w:rsidRDefault="009F1140" w:rsidP="00C6489A">
            <w:pPr>
              <w:adjustRightInd w:val="0"/>
              <w:snapToGrid w:val="0"/>
              <w:ind w:firstLineChars="200" w:firstLine="480"/>
              <w:textAlignment w:val="baseline"/>
              <w:rPr>
                <w:rFonts w:ascii="华文仿宋" w:eastAsia="华文仿宋" w:hAnsi="华文仿宋"/>
                <w:b/>
                <w:kern w:val="0"/>
                <w:sz w:val="24"/>
              </w:rPr>
            </w:pPr>
            <w:r w:rsidRPr="00CE1DA1">
              <w:rPr>
                <w:rFonts w:ascii="华文仿宋" w:eastAsia="华文仿宋" w:hAnsi="华文仿宋" w:hint="eastAsia"/>
                <w:b/>
                <w:kern w:val="0"/>
                <w:sz w:val="24"/>
              </w:rPr>
              <w:t>（二）聘任或者解聘高级管理人员；</w:t>
            </w:r>
          </w:p>
          <w:p w14:paraId="396D52CE" w14:textId="77777777" w:rsidR="009F1140" w:rsidRPr="00CE1DA1" w:rsidRDefault="009F1140" w:rsidP="00C6489A">
            <w:pPr>
              <w:adjustRightInd w:val="0"/>
              <w:snapToGrid w:val="0"/>
              <w:ind w:firstLineChars="200" w:firstLine="480"/>
              <w:textAlignment w:val="baseline"/>
              <w:rPr>
                <w:rFonts w:ascii="华文仿宋" w:eastAsia="华文仿宋" w:hAnsi="华文仿宋"/>
                <w:kern w:val="0"/>
                <w:sz w:val="24"/>
              </w:rPr>
            </w:pPr>
            <w:r w:rsidRPr="00CE1DA1">
              <w:rPr>
                <w:rFonts w:ascii="华文仿宋" w:eastAsia="华文仿宋" w:hAnsi="华文仿宋" w:hint="eastAsia"/>
                <w:b/>
                <w:kern w:val="0"/>
                <w:sz w:val="24"/>
              </w:rPr>
              <w:t>（三）法律、行政法规、中国证监会规定和公司《章程》规定的其他事项</w:t>
            </w:r>
            <w:r w:rsidRPr="00CE1DA1">
              <w:rPr>
                <w:rFonts w:ascii="华文仿宋" w:eastAsia="华文仿宋" w:hAnsi="华文仿宋" w:hint="eastAsia"/>
                <w:kern w:val="0"/>
                <w:sz w:val="24"/>
              </w:rPr>
              <w:t>。</w:t>
            </w:r>
          </w:p>
          <w:p w14:paraId="320E7FE7" w14:textId="77777777" w:rsidR="009F1140" w:rsidRPr="00CE1DA1" w:rsidRDefault="009F1140" w:rsidP="00C6489A">
            <w:pPr>
              <w:adjustRightInd w:val="0"/>
              <w:snapToGrid w:val="0"/>
              <w:ind w:firstLineChars="200" w:firstLine="480"/>
              <w:textAlignment w:val="baseline"/>
              <w:rPr>
                <w:rFonts w:ascii="华文仿宋" w:eastAsia="华文仿宋" w:hAnsi="华文仿宋"/>
                <w:b/>
                <w:kern w:val="0"/>
                <w:sz w:val="24"/>
              </w:rPr>
            </w:pPr>
            <w:r w:rsidRPr="00CE1DA1">
              <w:rPr>
                <w:rFonts w:ascii="华文仿宋" w:eastAsia="华文仿宋" w:hAnsi="华文仿宋" w:hint="eastAsia"/>
                <w:b/>
                <w:kern w:val="0"/>
                <w:sz w:val="24"/>
              </w:rPr>
              <w:t>薪酬与考核委员会负责制定董事、高级管理人员的考核标准并进行考核，制定、审查董事、</w:t>
            </w:r>
            <w:r w:rsidRPr="00CE1DA1">
              <w:rPr>
                <w:rFonts w:ascii="华文仿宋" w:eastAsia="华文仿宋" w:hAnsi="华文仿宋" w:hint="eastAsia"/>
                <w:b/>
                <w:kern w:val="0"/>
                <w:sz w:val="24"/>
              </w:rPr>
              <w:lastRenderedPageBreak/>
              <w:t>高级管理人员的薪酬政策与方案，并就下列事项向董事会提出建议：</w:t>
            </w:r>
          </w:p>
          <w:p w14:paraId="714D9D4D" w14:textId="77777777" w:rsidR="009F1140" w:rsidRPr="00CE1DA1" w:rsidRDefault="009F1140" w:rsidP="00C6489A">
            <w:pPr>
              <w:adjustRightInd w:val="0"/>
              <w:snapToGrid w:val="0"/>
              <w:ind w:firstLineChars="200" w:firstLine="480"/>
              <w:textAlignment w:val="baseline"/>
              <w:rPr>
                <w:rFonts w:ascii="华文仿宋" w:eastAsia="华文仿宋" w:hAnsi="华文仿宋"/>
                <w:b/>
                <w:kern w:val="0"/>
                <w:sz w:val="24"/>
              </w:rPr>
            </w:pPr>
            <w:r w:rsidRPr="00CE1DA1">
              <w:rPr>
                <w:rFonts w:ascii="华文仿宋" w:eastAsia="华文仿宋" w:hAnsi="华文仿宋" w:hint="eastAsia"/>
                <w:b/>
                <w:kern w:val="0"/>
                <w:sz w:val="24"/>
              </w:rPr>
              <w:t>（一）董事、高级管理人员的薪酬；</w:t>
            </w:r>
          </w:p>
          <w:p w14:paraId="499891C0" w14:textId="77777777" w:rsidR="009F1140" w:rsidRPr="00CE1DA1" w:rsidRDefault="009F1140" w:rsidP="00C6489A">
            <w:pPr>
              <w:adjustRightInd w:val="0"/>
              <w:snapToGrid w:val="0"/>
              <w:ind w:firstLineChars="200" w:firstLine="480"/>
              <w:textAlignment w:val="baseline"/>
              <w:rPr>
                <w:rFonts w:ascii="华文仿宋" w:eastAsia="华文仿宋" w:hAnsi="华文仿宋"/>
                <w:b/>
                <w:kern w:val="0"/>
                <w:sz w:val="24"/>
              </w:rPr>
            </w:pPr>
            <w:r w:rsidRPr="00CE1DA1">
              <w:rPr>
                <w:rFonts w:ascii="华文仿宋" w:eastAsia="华文仿宋" w:hAnsi="华文仿宋" w:hint="eastAsia"/>
                <w:b/>
                <w:kern w:val="0"/>
                <w:sz w:val="24"/>
              </w:rPr>
              <w:t>（二）制定或者变更股权激励计划、员工持股计划，激励对象获授权益、行使权益条件成就；</w:t>
            </w:r>
          </w:p>
          <w:p w14:paraId="7D1C5979" w14:textId="77777777" w:rsidR="009F1140" w:rsidRPr="00CE1DA1" w:rsidRDefault="009F1140" w:rsidP="00C6489A">
            <w:pPr>
              <w:adjustRightInd w:val="0"/>
              <w:snapToGrid w:val="0"/>
              <w:ind w:firstLineChars="200" w:firstLine="480"/>
              <w:textAlignment w:val="baseline"/>
              <w:rPr>
                <w:rFonts w:ascii="华文仿宋" w:eastAsia="华文仿宋" w:hAnsi="华文仿宋"/>
                <w:b/>
                <w:kern w:val="0"/>
                <w:sz w:val="24"/>
              </w:rPr>
            </w:pPr>
            <w:r w:rsidRPr="00CE1DA1">
              <w:rPr>
                <w:rFonts w:ascii="华文仿宋" w:eastAsia="华文仿宋" w:hAnsi="华文仿宋" w:hint="eastAsia"/>
                <w:b/>
                <w:kern w:val="0"/>
                <w:sz w:val="24"/>
              </w:rPr>
              <w:t>（三）董事、高级管理人员在拟分拆所属子公司安排持股计划；</w:t>
            </w:r>
          </w:p>
          <w:p w14:paraId="43A17849" w14:textId="77777777" w:rsidR="009F1140" w:rsidRPr="009F1140" w:rsidRDefault="009F1140" w:rsidP="00C6489A">
            <w:pPr>
              <w:adjustRightInd w:val="0"/>
              <w:snapToGrid w:val="0"/>
              <w:ind w:firstLineChars="200" w:firstLine="480"/>
              <w:textAlignment w:val="baseline"/>
              <w:rPr>
                <w:rFonts w:ascii="华文仿宋" w:eastAsia="华文仿宋" w:hAnsi="华文仿宋"/>
                <w:kern w:val="0"/>
                <w:sz w:val="24"/>
                <w:highlight w:val="lightGray"/>
              </w:rPr>
            </w:pPr>
            <w:r w:rsidRPr="00CE1DA1">
              <w:rPr>
                <w:rFonts w:ascii="华文仿宋" w:eastAsia="华文仿宋" w:hAnsi="华文仿宋" w:hint="eastAsia"/>
                <w:b/>
                <w:kern w:val="0"/>
                <w:sz w:val="24"/>
              </w:rPr>
              <w:t>（四）法律、行政法规、中国证监会规定和公司《章程》规定的其他事项。</w:t>
            </w:r>
          </w:p>
          <w:p w14:paraId="24904FC7" w14:textId="77777777" w:rsidR="009F1140" w:rsidRPr="00CE1DA1" w:rsidRDefault="009F1140" w:rsidP="00C6489A">
            <w:pPr>
              <w:adjustRightInd w:val="0"/>
              <w:snapToGrid w:val="0"/>
              <w:ind w:firstLineChars="200" w:firstLine="480"/>
              <w:textAlignment w:val="baseline"/>
              <w:rPr>
                <w:rFonts w:ascii="华文仿宋" w:eastAsia="华文仿宋" w:hAnsi="华文仿宋"/>
                <w:sz w:val="24"/>
              </w:rPr>
            </w:pPr>
            <w:r w:rsidRPr="00CE1DA1">
              <w:rPr>
                <w:rFonts w:ascii="华文仿宋" w:eastAsia="华文仿宋" w:hAnsi="华文仿宋" w:hint="eastAsia"/>
                <w:kern w:val="0"/>
                <w:sz w:val="24"/>
              </w:rPr>
              <w:t>专门委员会可以聘请中介机构提供专业意见。专门委员会履行职责的有关费用由上市公司承担。</w:t>
            </w:r>
          </w:p>
        </w:tc>
      </w:tr>
      <w:tr w:rsidR="009F1140" w:rsidRPr="00CE1DA1" w14:paraId="3F76FC4C" w14:textId="77777777" w:rsidTr="00A8112D">
        <w:trPr>
          <w:trHeight w:val="485"/>
          <w:jc w:val="center"/>
        </w:trPr>
        <w:tc>
          <w:tcPr>
            <w:tcW w:w="5761" w:type="dxa"/>
          </w:tcPr>
          <w:p w14:paraId="7E3D1E38" w14:textId="77777777" w:rsidR="009F1140" w:rsidRPr="00CE1DA1" w:rsidRDefault="009F1140" w:rsidP="00C6489A">
            <w:pPr>
              <w:adjustRightInd w:val="0"/>
              <w:snapToGrid w:val="0"/>
              <w:ind w:firstLineChars="190" w:firstLine="456"/>
              <w:textAlignment w:val="baseline"/>
              <w:rPr>
                <w:rFonts w:ascii="华文仿宋" w:eastAsia="华文仿宋" w:hAnsi="华文仿宋"/>
                <w:sz w:val="24"/>
              </w:rPr>
            </w:pPr>
            <w:r w:rsidRPr="00CE1DA1">
              <w:rPr>
                <w:rFonts w:ascii="华文仿宋" w:eastAsia="华文仿宋" w:hAnsi="华文仿宋" w:hint="eastAsia"/>
                <w:sz w:val="24"/>
              </w:rPr>
              <w:lastRenderedPageBreak/>
              <w:t>第一百六十一条</w:t>
            </w:r>
            <w:r w:rsidRPr="00CE1DA1">
              <w:rPr>
                <w:rFonts w:ascii="华文仿宋" w:eastAsia="华文仿宋" w:hAnsi="华文仿宋" w:hint="eastAsia"/>
                <w:sz w:val="24"/>
              </w:rPr>
              <w:tab/>
              <w:t>公司股东大会对利润分配方案作出决议后，公司董事会须在股东大会召开后2个月内完成股利(或股份)的派发事项。</w:t>
            </w:r>
          </w:p>
        </w:tc>
        <w:tc>
          <w:tcPr>
            <w:tcW w:w="5149" w:type="dxa"/>
          </w:tcPr>
          <w:p w14:paraId="09BD551D" w14:textId="77777777" w:rsidR="009F1140" w:rsidRPr="00CE1DA1" w:rsidRDefault="009F1140" w:rsidP="00C6489A">
            <w:pPr>
              <w:adjustRightInd w:val="0"/>
              <w:snapToGrid w:val="0"/>
              <w:ind w:firstLineChars="190" w:firstLine="456"/>
              <w:textAlignment w:val="baseline"/>
              <w:rPr>
                <w:rFonts w:ascii="华文仿宋" w:eastAsia="华文仿宋" w:hAnsi="华文仿宋"/>
                <w:sz w:val="24"/>
              </w:rPr>
            </w:pPr>
            <w:r w:rsidRPr="00CE1DA1">
              <w:rPr>
                <w:rFonts w:ascii="华文仿宋" w:eastAsia="华文仿宋" w:hAnsi="华文仿宋" w:hint="eastAsia"/>
                <w:sz w:val="24"/>
              </w:rPr>
              <w:t>第一百六十一条</w:t>
            </w:r>
            <w:r w:rsidRPr="00CE1DA1">
              <w:rPr>
                <w:rFonts w:ascii="华文仿宋" w:eastAsia="华文仿宋" w:hAnsi="华文仿宋" w:hint="eastAsia"/>
                <w:sz w:val="24"/>
              </w:rPr>
              <w:tab/>
              <w:t>公司股东大会对利润分配方案作出决议后，</w:t>
            </w:r>
            <w:r w:rsidRPr="00CE1DA1">
              <w:rPr>
                <w:rFonts w:ascii="华文仿宋" w:eastAsia="华文仿宋" w:hAnsi="华文仿宋" w:hint="eastAsia"/>
                <w:b/>
                <w:sz w:val="24"/>
              </w:rPr>
              <w:t>或公司董事会根据年度股东大会审议通过的下一年中期分红条件和上限制定具体方案后，须在两个月内完成股利（或股份）的派发事项。</w:t>
            </w:r>
          </w:p>
        </w:tc>
      </w:tr>
      <w:tr w:rsidR="009F1140" w:rsidRPr="00CE1DA1" w14:paraId="200DEC04" w14:textId="77777777" w:rsidTr="00A8112D">
        <w:trPr>
          <w:trHeight w:val="485"/>
          <w:jc w:val="center"/>
        </w:trPr>
        <w:tc>
          <w:tcPr>
            <w:tcW w:w="5761" w:type="dxa"/>
          </w:tcPr>
          <w:p w14:paraId="52B9C361" w14:textId="77777777" w:rsidR="009F1140" w:rsidRPr="00CE1DA1" w:rsidRDefault="009F1140" w:rsidP="00C6489A">
            <w:pPr>
              <w:adjustRightInd w:val="0"/>
              <w:snapToGrid w:val="0"/>
              <w:ind w:left="32" w:firstLine="535"/>
              <w:textAlignment w:val="baseline"/>
              <w:rPr>
                <w:rFonts w:ascii="华文仿宋" w:eastAsia="华文仿宋" w:hAnsi="华文仿宋"/>
                <w:sz w:val="24"/>
              </w:rPr>
            </w:pPr>
            <w:r w:rsidRPr="00CE1DA1">
              <w:rPr>
                <w:rFonts w:ascii="华文仿宋" w:eastAsia="华文仿宋" w:hAnsi="华文仿宋" w:hint="eastAsia"/>
                <w:sz w:val="24"/>
              </w:rPr>
              <w:t>第一百六十二条</w:t>
            </w:r>
            <w:r w:rsidRPr="00CE1DA1">
              <w:rPr>
                <w:rFonts w:ascii="华文仿宋" w:eastAsia="华文仿宋" w:hAnsi="华文仿宋" w:hint="eastAsia"/>
                <w:sz w:val="24"/>
              </w:rPr>
              <w:tab/>
              <w:t>公司的利润分配应重视对股东的合理投资回报并兼顾公司的可持续发展。</w:t>
            </w:r>
          </w:p>
          <w:p w14:paraId="3B893CED"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公司利润分配顺序为：</w:t>
            </w:r>
          </w:p>
          <w:p w14:paraId="1AF31E07"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（一）弥补上一年度的亏损；</w:t>
            </w:r>
          </w:p>
          <w:p w14:paraId="7BD3A26B"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（二）提取法定公积金10%；</w:t>
            </w:r>
          </w:p>
          <w:p w14:paraId="010AE5B3"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（三）提取任意公积金；</w:t>
            </w:r>
          </w:p>
          <w:p w14:paraId="1A1ABD33"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公司提取法定公积金后，是否提取任意公积金由股东大会决定。</w:t>
            </w:r>
          </w:p>
          <w:p w14:paraId="0ED917B6"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（四）支付股东股利。</w:t>
            </w:r>
          </w:p>
          <w:p w14:paraId="396F595A"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公司不在弥补公司亏损和提取法定公积金之前向股东分配利润。</w:t>
            </w:r>
          </w:p>
          <w:p w14:paraId="7FC3A4AD"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公司分红政策为：</w:t>
            </w:r>
          </w:p>
          <w:p w14:paraId="0F91743E"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（一）公司实行持续、稳定的分红政策；</w:t>
            </w:r>
          </w:p>
          <w:p w14:paraId="5A251782"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（二）公司可以采取现金或者股票方式分配股利；</w:t>
            </w:r>
          </w:p>
          <w:p w14:paraId="5C03BDC7"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（三）公司分红不得超过累计可分配利润的范围；</w:t>
            </w:r>
          </w:p>
          <w:p w14:paraId="1694562F"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（四）在公司盈利、现金流满足正常经营需要的前提下，可以进行年度或中期现金分红；</w:t>
            </w:r>
          </w:p>
          <w:p w14:paraId="53BB0936"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五）公司在未分配利润为正且当期净利润为正，现金流满足公司正常经营需要且无重大投资计划的情况下，坚持现金分红为主的原则，现金分配股利应符合有关法律法规的相关规定。公司当年以现金方式累计分配的利润原则上不少于当年税后利润弥补以前年</w:t>
            </w:r>
            <w:r w:rsidRPr="00CE1DA1">
              <w:rPr>
                <w:rFonts w:ascii="华文仿宋" w:eastAsia="华文仿宋" w:hAnsi="华文仿宋" w:hint="eastAsia"/>
                <w:sz w:val="24"/>
              </w:rPr>
              <w:lastRenderedPageBreak/>
              <w:t>度亏损及提取盈余公积金后结余的可分配利润的百分之三十；</w:t>
            </w:r>
          </w:p>
          <w:p w14:paraId="495D490A"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（六）根据公司长远和可持续发展的实际情况，当公司具备股本扩张能力或遇有新的投资项目，为满足长期发展的要求，增强后续发展和盈利能力，在项目投资资金需求较大时公司可采取股票股利分配方式。</w:t>
            </w:r>
          </w:p>
          <w:p w14:paraId="1AC7D81B"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公司分红的决策程序和机制为：</w:t>
            </w:r>
          </w:p>
          <w:p w14:paraId="7FBA449E" w14:textId="77777777" w:rsidR="009F1140" w:rsidRPr="009F1140" w:rsidRDefault="009F1140" w:rsidP="00C6489A">
            <w:pPr>
              <w:snapToGrid w:val="0"/>
              <w:ind w:firstLineChars="200" w:firstLine="480"/>
              <w:rPr>
                <w:rFonts w:ascii="华文仿宋" w:eastAsia="华文仿宋" w:hAnsi="华文仿宋"/>
                <w:sz w:val="24"/>
                <w:highlight w:val="lightGray"/>
              </w:rPr>
            </w:pPr>
            <w:r w:rsidRPr="00CE1DA1">
              <w:rPr>
                <w:rFonts w:ascii="华文仿宋" w:eastAsia="华文仿宋" w:hAnsi="华文仿宋" w:hint="eastAsia"/>
                <w:sz w:val="24"/>
              </w:rPr>
              <w:t>（一）公司董事会结合公司盈利情况、资金需求和股东回报规划提出合理的分红建议和预案，报经公司股东大会审议批准后实施。</w:t>
            </w:r>
            <w:r w:rsidRPr="00CE1DA1">
              <w:rPr>
                <w:rFonts w:ascii="华文仿宋" w:eastAsia="华文仿宋" w:hAnsi="华文仿宋" w:hint="eastAsia"/>
                <w:strike/>
                <w:sz w:val="24"/>
              </w:rPr>
              <w:t>公司独立董事应对分红预案是否适当、稳健，是否保护投资者利益发表独立意见。</w:t>
            </w:r>
            <w:r w:rsidRPr="00CE1DA1">
              <w:rPr>
                <w:rFonts w:ascii="华文仿宋" w:eastAsia="华文仿宋" w:hAnsi="华文仿宋" w:hint="eastAsia"/>
                <w:sz w:val="24"/>
              </w:rPr>
              <w:t>独立董事可以征集中小股东的意见，提出分红提案，并直接提交董事会审议。</w:t>
            </w:r>
          </w:p>
          <w:p w14:paraId="27E7662C"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公司切实保障社会公众股股东参与股东大会的权利，</w:t>
            </w:r>
            <w:r w:rsidRPr="00CE1DA1">
              <w:rPr>
                <w:rFonts w:ascii="华文仿宋" w:eastAsia="华文仿宋" w:hAnsi="华文仿宋" w:hint="eastAsia"/>
                <w:strike/>
                <w:sz w:val="24"/>
              </w:rPr>
              <w:t>积极充分听取独立董事意见，</w:t>
            </w:r>
            <w:r w:rsidRPr="00CE1DA1">
              <w:rPr>
                <w:rFonts w:ascii="华文仿宋" w:eastAsia="华文仿宋" w:hAnsi="华文仿宋" w:hint="eastAsia"/>
                <w:sz w:val="24"/>
              </w:rPr>
              <w:t>并通过多种渠道主动与中小股东进行沟通和交流，征集中小股东的意见和诉求。董事会、独立董事和符合相关规定条件的股东可以向公司股东征集股东大会投票权。</w:t>
            </w:r>
          </w:p>
          <w:p w14:paraId="73477ABA"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如需调整利润分配方案，应重新履行程序。</w:t>
            </w:r>
            <w:r w:rsidRPr="00CE1DA1">
              <w:rPr>
                <w:rFonts w:ascii="华文仿宋" w:eastAsia="华文仿宋" w:hAnsi="华文仿宋" w:hint="eastAsia"/>
                <w:strike/>
                <w:sz w:val="24"/>
              </w:rPr>
              <w:t>公司独立董事应对利润分配预案进行审核并发表独立意见。</w:t>
            </w:r>
          </w:p>
          <w:p w14:paraId="183C1C1F"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二）公司应当严格执行本章程确定的现金分红政策以及股东大会审议批准的现金分红具体方案。如因国家法律法规和证券监管部门对上市公司的分红政策颁布新的规定或公司因外部经营环境、自身经营状况发生重大变化，确有必要对公司章程确定的现金分红政策进行调整或者变更的，应以股东权益保护为出发点，详细论证和说明原因，由董事会审议变动方案，</w:t>
            </w:r>
            <w:r w:rsidRPr="00CE1DA1">
              <w:rPr>
                <w:rFonts w:ascii="华文仿宋" w:eastAsia="华文仿宋" w:hAnsi="华文仿宋" w:hint="eastAsia"/>
                <w:strike/>
                <w:sz w:val="24"/>
              </w:rPr>
              <w:t>独立董事对此发表独立意见，</w:t>
            </w:r>
            <w:r w:rsidRPr="00CE1DA1">
              <w:rPr>
                <w:rFonts w:ascii="华文仿宋" w:eastAsia="华文仿宋" w:hAnsi="华文仿宋" w:hint="eastAsia"/>
                <w:sz w:val="24"/>
              </w:rPr>
              <w:t>提交股东大会审议，并经出席股东大会的股东所持表决权的</w:t>
            </w:r>
            <w:r w:rsidRPr="00CE1DA1">
              <w:rPr>
                <w:rFonts w:ascii="华文仿宋" w:eastAsia="华文仿宋" w:hAnsi="华文仿宋"/>
                <w:sz w:val="24"/>
              </w:rPr>
              <w:t>2/3</w:t>
            </w:r>
            <w:r w:rsidRPr="00CE1DA1">
              <w:rPr>
                <w:rFonts w:ascii="华文仿宋" w:eastAsia="华文仿宋" w:hAnsi="华文仿宋" w:hint="eastAsia"/>
                <w:sz w:val="24"/>
              </w:rPr>
              <w:t>以上通过。</w:t>
            </w:r>
          </w:p>
          <w:p w14:paraId="550F9020"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（三）公司有可供股东分配利润且当年盈利董事会未做出现金利润分配预案的，应当在当年的定期报告中披露未现金分红的原因、未用于现金分红的资金留存公司的用途和使用计划</w:t>
            </w:r>
            <w:r w:rsidRPr="00CE1DA1">
              <w:rPr>
                <w:rFonts w:ascii="华文仿宋" w:eastAsia="华文仿宋" w:hAnsi="华文仿宋" w:hint="eastAsia"/>
                <w:strike/>
                <w:sz w:val="24"/>
              </w:rPr>
              <w:t>，独立董事应当对此发表独立意见并公开披露</w:t>
            </w:r>
            <w:r w:rsidRPr="00CE1DA1">
              <w:rPr>
                <w:rFonts w:ascii="华文仿宋" w:eastAsia="华文仿宋" w:hAnsi="华文仿宋" w:hint="eastAsia"/>
                <w:sz w:val="24"/>
              </w:rPr>
              <w:t>。</w:t>
            </w:r>
          </w:p>
          <w:p w14:paraId="511904AC"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（四）监事会应对董事会和管理层执行公司分红政策和股东回报规划的情况及决策程序进行监督。</w:t>
            </w:r>
          </w:p>
        </w:tc>
        <w:tc>
          <w:tcPr>
            <w:tcW w:w="5149" w:type="dxa"/>
          </w:tcPr>
          <w:p w14:paraId="47D52DA6" w14:textId="77777777" w:rsidR="009F1140" w:rsidRPr="00CE1DA1" w:rsidRDefault="009F1140" w:rsidP="00C6489A">
            <w:pPr>
              <w:adjustRightInd w:val="0"/>
              <w:snapToGrid w:val="0"/>
              <w:ind w:left="32" w:firstLine="535"/>
              <w:textAlignment w:val="baseline"/>
              <w:rPr>
                <w:rFonts w:ascii="华文仿宋" w:eastAsia="华文仿宋" w:hAnsi="华文仿宋"/>
                <w:sz w:val="24"/>
              </w:rPr>
            </w:pPr>
            <w:r w:rsidRPr="00CE1DA1">
              <w:rPr>
                <w:rFonts w:ascii="华文仿宋" w:eastAsia="华文仿宋" w:hAnsi="华文仿宋" w:hint="eastAsia"/>
                <w:sz w:val="24"/>
              </w:rPr>
              <w:lastRenderedPageBreak/>
              <w:t>第一百六十二条</w:t>
            </w:r>
            <w:r w:rsidRPr="00CE1DA1">
              <w:rPr>
                <w:rFonts w:ascii="华文仿宋" w:eastAsia="华文仿宋" w:hAnsi="华文仿宋" w:hint="eastAsia"/>
                <w:sz w:val="24"/>
              </w:rPr>
              <w:tab/>
              <w:t>公司的利润分配应重视对股东的合理投资回报并兼顾公司的可持续发展。</w:t>
            </w:r>
          </w:p>
          <w:p w14:paraId="58451A1C"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公司利润分配顺序为：</w:t>
            </w:r>
          </w:p>
          <w:p w14:paraId="6E079815"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（一）弥补上一年度的亏损；</w:t>
            </w:r>
          </w:p>
          <w:p w14:paraId="34625DC2"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（二）提取法定公积金10%；</w:t>
            </w:r>
          </w:p>
          <w:p w14:paraId="3CB3A655"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（三）提取任意公积金；</w:t>
            </w:r>
          </w:p>
          <w:p w14:paraId="5300CFF6"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公司提取法定公积金后，是否提取任意公积金由股东大会决定。</w:t>
            </w:r>
          </w:p>
          <w:p w14:paraId="6136FC56"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（四）支付股东股利。</w:t>
            </w:r>
          </w:p>
          <w:p w14:paraId="157B65A2"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公司不在弥补公司亏损和提取法定公积金之前向股东分配利润。</w:t>
            </w:r>
          </w:p>
          <w:p w14:paraId="39F6AB07"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公司分红政策为：</w:t>
            </w:r>
          </w:p>
          <w:p w14:paraId="470C07B4"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（一）公司实行持续、稳定的分红政策；</w:t>
            </w:r>
          </w:p>
          <w:p w14:paraId="33906E44"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（二）公司可以采取现金或者股票方式分配股利；</w:t>
            </w:r>
          </w:p>
          <w:p w14:paraId="46E2F36E"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（三）公司分红不得超过累计可分配利润的范围；</w:t>
            </w:r>
          </w:p>
          <w:p w14:paraId="0BA19CCE"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（四）在公司盈利、现金流满足正常经营需要的前提下，可以进行年度或中期现金分红；</w:t>
            </w:r>
          </w:p>
          <w:p w14:paraId="52093625"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（五）公司在未分配利润为正且当期净利润为正，现金流满足公司正常经营需要且无重大投</w:t>
            </w:r>
            <w:r w:rsidRPr="00CE1DA1">
              <w:rPr>
                <w:rFonts w:ascii="华文仿宋" w:eastAsia="华文仿宋" w:hAnsi="华文仿宋" w:hint="eastAsia"/>
                <w:sz w:val="24"/>
              </w:rPr>
              <w:lastRenderedPageBreak/>
              <w:t>资计划的情况下，坚持现金分红为主的原则，现金分配股利应符合有关法律法规的相关规定。公司当年以现金方式累计分配的利润原则上不少于当年税后利润弥补以前年度亏损及提取盈余公积金后结余的可分配利润的百分之三十；</w:t>
            </w:r>
          </w:p>
          <w:p w14:paraId="466F02D5"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（六）根据公司长远和可持续发展的实际情况，当公司具备股本扩张能力或遇有新的投资项目，为满足长期发展的要求，增强后续发展和盈利能力，在项目投资资金需求较大时公司可采取股票股利分配方式。</w:t>
            </w:r>
          </w:p>
          <w:p w14:paraId="2BCC739B"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公司分红的决策程序和机制为：</w:t>
            </w:r>
          </w:p>
          <w:p w14:paraId="5D7BCD0F" w14:textId="77777777" w:rsidR="009F1140" w:rsidRPr="009F1140" w:rsidRDefault="009F1140" w:rsidP="00C6489A">
            <w:pPr>
              <w:snapToGrid w:val="0"/>
              <w:ind w:firstLineChars="200" w:firstLine="480"/>
              <w:rPr>
                <w:rFonts w:ascii="华文仿宋" w:eastAsia="华文仿宋" w:hAnsi="华文仿宋"/>
                <w:sz w:val="24"/>
                <w:highlight w:val="lightGray"/>
              </w:rPr>
            </w:pPr>
            <w:r w:rsidRPr="00CE1DA1">
              <w:rPr>
                <w:rFonts w:ascii="华文仿宋" w:eastAsia="华文仿宋" w:hAnsi="华文仿宋" w:hint="eastAsia"/>
                <w:sz w:val="24"/>
              </w:rPr>
              <w:t>（一）公司董事会结合公司盈利情况、资金需求和股东回报规划提出合理的分红建议和预案，报经公司股东大会审议批准后实施。独立董事可以征集中小股东的意见，提出分红提案，并直接提交董事会审议。</w:t>
            </w:r>
          </w:p>
          <w:p w14:paraId="7176AAC9"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公司切实保障社会公众股股东参与股东大会的权利，通过多种渠道主动与中小股东进行沟通和交流，征集中小股东的意见和诉求。董事会、独立董事和符合相关规定条件的股东可以向公司股东征集股东大会投票权。</w:t>
            </w:r>
          </w:p>
          <w:p w14:paraId="7082E843"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如需调整利润分配方案，应重新履行程序。</w:t>
            </w:r>
          </w:p>
          <w:p w14:paraId="69154D4C"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二）公司应当严格执行本章程确定的现金分红政策以及股东大会审议批准的现金分红具体方案。如因国家法律法规和证券监管部门对上市公司的分红政策颁布新的规定或公司因外部经营环境、自身经营状况发生重大变化，确有必要对公司章程确定的现金分红政策进行调整或者变更的，应以股东权益保护为出发点，详细论证和说明原因，由董事会审议变动方案，提交股东大会审议，并经出席股东大会的股东所持表决权的</w:t>
            </w:r>
            <w:r w:rsidRPr="00CE1DA1">
              <w:rPr>
                <w:rFonts w:ascii="华文仿宋" w:eastAsia="华文仿宋" w:hAnsi="华文仿宋"/>
                <w:sz w:val="24"/>
              </w:rPr>
              <w:t>2/3</w:t>
            </w:r>
            <w:r w:rsidRPr="00CE1DA1">
              <w:rPr>
                <w:rFonts w:ascii="华文仿宋" w:eastAsia="华文仿宋" w:hAnsi="华文仿宋" w:hint="eastAsia"/>
                <w:sz w:val="24"/>
              </w:rPr>
              <w:t>以上通过。</w:t>
            </w:r>
          </w:p>
          <w:p w14:paraId="7143394B"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（三）公司有可供股东分配利润且当年盈利董事会未做出现金利润分配预案的，应当在当年的定期报告中披露未现金分红的原因、未用于现金分红的资金留存公司的用途和使用计划。</w:t>
            </w:r>
          </w:p>
          <w:p w14:paraId="3AF9E689" w14:textId="77777777" w:rsidR="009F1140" w:rsidRPr="00CE1DA1" w:rsidRDefault="009F1140" w:rsidP="00C6489A">
            <w:pPr>
              <w:snapToGrid w:val="0"/>
              <w:ind w:firstLineChars="200" w:firstLine="480"/>
              <w:rPr>
                <w:rFonts w:ascii="华文仿宋" w:eastAsia="华文仿宋" w:hAnsi="华文仿宋"/>
                <w:sz w:val="24"/>
              </w:rPr>
            </w:pPr>
            <w:r w:rsidRPr="00CE1DA1">
              <w:rPr>
                <w:rFonts w:ascii="华文仿宋" w:eastAsia="华文仿宋" w:hAnsi="华文仿宋" w:hint="eastAsia"/>
                <w:sz w:val="24"/>
              </w:rPr>
              <w:t>（四）监事会应对董事会和管理层执行公司分红政策和股东回报规划的情况及决策程序进行监督。</w:t>
            </w:r>
          </w:p>
        </w:tc>
      </w:tr>
    </w:tbl>
    <w:p w14:paraId="51240B8D" w14:textId="77777777" w:rsidR="009F1140" w:rsidRDefault="009F1140" w:rsidP="00C6489A">
      <w:pPr>
        <w:tabs>
          <w:tab w:val="left" w:pos="840"/>
        </w:tabs>
        <w:snapToGrid w:val="0"/>
        <w:spacing w:line="360" w:lineRule="auto"/>
        <w:ind w:firstLineChars="200" w:firstLine="528"/>
        <w:rPr>
          <w:rFonts w:ascii="华文仿宋" w:eastAsia="华文仿宋" w:hAnsi="华文仿宋"/>
          <w:spacing w:val="-8"/>
          <w:sz w:val="28"/>
          <w:szCs w:val="28"/>
        </w:rPr>
      </w:pPr>
      <w:r w:rsidRPr="00CE1DA1">
        <w:rPr>
          <w:rFonts w:ascii="华文仿宋" w:eastAsia="华文仿宋" w:hAnsi="华文仿宋" w:hint="eastAsia"/>
          <w:spacing w:val="-8"/>
          <w:sz w:val="28"/>
          <w:szCs w:val="28"/>
        </w:rPr>
        <w:lastRenderedPageBreak/>
        <w:t>除上述修订外，《公司章程》的其他条款未发生变化。</w:t>
      </w:r>
    </w:p>
    <w:p w14:paraId="6EDBFF9B" w14:textId="77777777" w:rsidR="009F1140" w:rsidRDefault="009F1140" w:rsidP="00C6489A">
      <w:pPr>
        <w:tabs>
          <w:tab w:val="left" w:pos="840"/>
        </w:tabs>
        <w:snapToGrid w:val="0"/>
        <w:spacing w:line="360" w:lineRule="auto"/>
        <w:ind w:firstLineChars="200" w:firstLine="560"/>
        <w:rPr>
          <w:rFonts w:ascii="华文仿宋" w:eastAsia="华文仿宋" w:hAnsi="华文仿宋" w:cs="仿宋_GB2312"/>
          <w:sz w:val="28"/>
          <w:szCs w:val="28"/>
        </w:rPr>
      </w:pPr>
      <w:r w:rsidRPr="00CE1DA1">
        <w:rPr>
          <w:rFonts w:ascii="华文仿宋" w:eastAsia="华文仿宋" w:hAnsi="华文仿宋" w:cs="仿宋_GB2312" w:hint="eastAsia"/>
          <w:sz w:val="28"/>
          <w:szCs w:val="28"/>
        </w:rPr>
        <w:t>表决结果：同意</w:t>
      </w:r>
      <w:r w:rsidRPr="00CE1DA1">
        <w:rPr>
          <w:rFonts w:ascii="华文仿宋" w:eastAsia="华文仿宋" w:hAnsi="华文仿宋" w:cs="仿宋_GB2312"/>
          <w:sz w:val="28"/>
          <w:szCs w:val="28"/>
        </w:rPr>
        <w:t>11</w:t>
      </w:r>
      <w:r w:rsidRPr="00CE1DA1">
        <w:rPr>
          <w:rFonts w:ascii="华文仿宋" w:eastAsia="华文仿宋" w:hAnsi="华文仿宋" w:cs="仿宋_GB2312" w:hint="eastAsia"/>
          <w:sz w:val="28"/>
          <w:szCs w:val="28"/>
        </w:rPr>
        <w:t>票，反对0票，弃权0票。</w:t>
      </w:r>
    </w:p>
    <w:p w14:paraId="08E9BFEB" w14:textId="3F215870" w:rsidR="009F1140" w:rsidRDefault="009F1140" w:rsidP="00C6489A">
      <w:pPr>
        <w:tabs>
          <w:tab w:val="left" w:pos="840"/>
        </w:tabs>
        <w:snapToGrid w:val="0"/>
        <w:spacing w:line="360" w:lineRule="auto"/>
        <w:ind w:firstLineChars="200" w:firstLine="560"/>
        <w:rPr>
          <w:rFonts w:ascii="华文仿宋" w:eastAsia="华文仿宋" w:hAnsi="华文仿宋" w:cs="仿宋_GB2312"/>
          <w:sz w:val="28"/>
          <w:szCs w:val="28"/>
        </w:rPr>
      </w:pPr>
      <w:r w:rsidRPr="00CE1DA1">
        <w:rPr>
          <w:rFonts w:ascii="华文仿宋" w:eastAsia="华文仿宋" w:hAnsi="华文仿宋" w:cs="仿宋_GB2312" w:hint="eastAsia"/>
          <w:sz w:val="28"/>
          <w:szCs w:val="28"/>
        </w:rPr>
        <w:t>本议案还需提交公司股东大会审议，并经出席股东大会股东（包括股东代理人）所持表决权的2/3以上通过。</w:t>
      </w:r>
    </w:p>
    <w:p w14:paraId="7D4AA829" w14:textId="6134A8B4" w:rsidR="008D631F" w:rsidRPr="00CE1DA1" w:rsidRDefault="008D631F" w:rsidP="00C6489A">
      <w:pPr>
        <w:tabs>
          <w:tab w:val="left" w:pos="840"/>
        </w:tabs>
        <w:snapToGrid w:val="0"/>
        <w:spacing w:line="360" w:lineRule="auto"/>
        <w:ind w:firstLineChars="200" w:firstLine="560"/>
        <w:rPr>
          <w:rFonts w:ascii="华文仿宋" w:eastAsia="华文仿宋" w:hAnsi="华文仿宋" w:cs="仿宋_GB2312"/>
          <w:sz w:val="28"/>
          <w:szCs w:val="28"/>
        </w:rPr>
      </w:pPr>
      <w:r w:rsidRPr="008D631F">
        <w:rPr>
          <w:rFonts w:ascii="华文仿宋" w:eastAsia="华文仿宋" w:hAnsi="华文仿宋" w:cs="仿宋_GB2312" w:hint="eastAsia"/>
          <w:sz w:val="28"/>
          <w:szCs w:val="28"/>
        </w:rPr>
        <w:t>详情请见公司</w:t>
      </w:r>
      <w:r>
        <w:rPr>
          <w:rFonts w:ascii="华文仿宋" w:eastAsia="华文仿宋" w:hAnsi="华文仿宋" w:cs="仿宋_GB2312" w:hint="eastAsia"/>
          <w:sz w:val="28"/>
          <w:szCs w:val="28"/>
        </w:rPr>
        <w:t>同</w:t>
      </w:r>
      <w:r w:rsidRPr="008D631F">
        <w:rPr>
          <w:rFonts w:ascii="华文仿宋" w:eastAsia="华文仿宋" w:hAnsi="华文仿宋" w:cs="仿宋_GB2312" w:hint="eastAsia"/>
          <w:sz w:val="28"/>
          <w:szCs w:val="28"/>
        </w:rPr>
        <w:t>日披露的《广州恒运企业集团股份有限公司章程》。</w:t>
      </w:r>
    </w:p>
    <w:p w14:paraId="0A744F59" w14:textId="2004E59B" w:rsidR="009F1140" w:rsidRDefault="009F1140" w:rsidP="00C6489A">
      <w:pPr>
        <w:tabs>
          <w:tab w:val="left" w:pos="840"/>
        </w:tabs>
        <w:snapToGrid w:val="0"/>
        <w:spacing w:line="360" w:lineRule="auto"/>
        <w:ind w:firstLineChars="200" w:firstLine="561"/>
        <w:rPr>
          <w:rFonts w:ascii="华文仿宋" w:eastAsia="华文仿宋" w:hAnsi="华文仿宋"/>
          <w:b/>
          <w:sz w:val="28"/>
          <w:szCs w:val="30"/>
        </w:rPr>
      </w:pPr>
      <w:r>
        <w:rPr>
          <w:rFonts w:ascii="华文仿宋" w:eastAsia="华文仿宋" w:hAnsi="华文仿宋" w:hint="eastAsia"/>
          <w:b/>
          <w:sz w:val="28"/>
          <w:szCs w:val="30"/>
        </w:rPr>
        <w:t>（七）</w:t>
      </w:r>
      <w:r w:rsidRPr="000A7771">
        <w:rPr>
          <w:rFonts w:ascii="华文仿宋" w:eastAsia="华文仿宋" w:hAnsi="华文仿宋" w:hint="eastAsia"/>
          <w:b/>
          <w:sz w:val="28"/>
          <w:szCs w:val="30"/>
        </w:rPr>
        <w:t>审议</w:t>
      </w:r>
      <w:r>
        <w:rPr>
          <w:rFonts w:ascii="华文仿宋" w:eastAsia="华文仿宋" w:hAnsi="华文仿宋" w:hint="eastAsia"/>
          <w:b/>
          <w:sz w:val="28"/>
          <w:szCs w:val="30"/>
        </w:rPr>
        <w:t>通过了《</w:t>
      </w:r>
      <w:r w:rsidRPr="006560CE">
        <w:rPr>
          <w:rFonts w:ascii="华文仿宋" w:eastAsia="华文仿宋" w:hAnsi="华文仿宋" w:hint="eastAsia"/>
          <w:b/>
          <w:sz w:val="28"/>
          <w:szCs w:val="30"/>
        </w:rPr>
        <w:t>关于公司调整广州知识城恒运天然气热电联产项目投资主体及成立项目公司的议案</w:t>
      </w:r>
      <w:r>
        <w:rPr>
          <w:rFonts w:ascii="华文仿宋" w:eastAsia="华文仿宋" w:hAnsi="华文仿宋" w:hint="eastAsia"/>
          <w:b/>
          <w:sz w:val="28"/>
          <w:szCs w:val="30"/>
        </w:rPr>
        <w:t>》。同意：</w:t>
      </w:r>
    </w:p>
    <w:p w14:paraId="2B14CCEB" w14:textId="6D44C951" w:rsidR="009F1140" w:rsidRDefault="009F1140" w:rsidP="00C6489A">
      <w:pPr>
        <w:snapToGrid w:val="0"/>
        <w:spacing w:line="360" w:lineRule="auto"/>
        <w:ind w:firstLineChars="200" w:firstLine="560"/>
        <w:rPr>
          <w:rFonts w:ascii="华文仿宋" w:eastAsia="华文仿宋" w:hAnsi="华文仿宋"/>
          <w:bCs/>
          <w:sz w:val="28"/>
          <w:szCs w:val="28"/>
        </w:rPr>
      </w:pPr>
      <w:r w:rsidRPr="002965C9">
        <w:rPr>
          <w:rFonts w:ascii="华文仿宋" w:eastAsia="华文仿宋" w:hAnsi="华文仿宋" w:hint="eastAsia"/>
          <w:bCs/>
          <w:sz w:val="28"/>
          <w:szCs w:val="28"/>
        </w:rPr>
        <w:t>1</w:t>
      </w:r>
      <w:r>
        <w:rPr>
          <w:rFonts w:ascii="华文仿宋" w:eastAsia="华文仿宋" w:hAnsi="华文仿宋" w:hint="eastAsia"/>
          <w:bCs/>
          <w:sz w:val="28"/>
          <w:szCs w:val="28"/>
        </w:rPr>
        <w:t>.</w:t>
      </w:r>
      <w:r w:rsidRPr="005E118A">
        <w:rPr>
          <w:rFonts w:ascii="华文仿宋" w:eastAsia="华文仿宋" w:hAnsi="华文仿宋" w:hint="eastAsia"/>
          <w:bCs/>
          <w:sz w:val="28"/>
          <w:szCs w:val="28"/>
        </w:rPr>
        <w:t>调整广州知识城恒运天然气热电联产项目投资主体，</w:t>
      </w:r>
      <w:r>
        <w:rPr>
          <w:rFonts w:ascii="华文仿宋" w:eastAsia="华文仿宋" w:hAnsi="华文仿宋" w:hint="eastAsia"/>
          <w:bCs/>
          <w:sz w:val="28"/>
          <w:szCs w:val="28"/>
        </w:rPr>
        <w:t>投资主体</w:t>
      </w:r>
      <w:r w:rsidRPr="005E118A">
        <w:rPr>
          <w:rFonts w:ascii="华文仿宋" w:eastAsia="华文仿宋" w:hAnsi="华文仿宋" w:hint="eastAsia"/>
          <w:bCs/>
          <w:sz w:val="28"/>
          <w:szCs w:val="28"/>
        </w:rPr>
        <w:t>由</w:t>
      </w:r>
      <w:r>
        <w:rPr>
          <w:rFonts w:ascii="华文仿宋" w:eastAsia="华文仿宋" w:hAnsi="华文仿宋" w:hint="eastAsia"/>
          <w:bCs/>
          <w:sz w:val="28"/>
          <w:szCs w:val="28"/>
        </w:rPr>
        <w:t>“公司控股</w:t>
      </w:r>
      <w:r w:rsidRPr="005E118A">
        <w:rPr>
          <w:rFonts w:ascii="华文仿宋" w:eastAsia="华文仿宋" w:hAnsi="华文仿宋" w:hint="eastAsia"/>
          <w:bCs/>
          <w:sz w:val="28"/>
          <w:szCs w:val="28"/>
        </w:rPr>
        <w:t>的</w:t>
      </w:r>
      <w:r w:rsidRPr="00276AF2">
        <w:rPr>
          <w:rFonts w:ascii="华文仿宋" w:eastAsia="华文仿宋" w:hAnsi="华文仿宋" w:hint="eastAsia"/>
          <w:sz w:val="28"/>
          <w:szCs w:val="28"/>
        </w:rPr>
        <w:t>广州恒运东区天然气热电有限公司</w:t>
      </w:r>
      <w:r>
        <w:rPr>
          <w:rFonts w:ascii="华文仿宋" w:eastAsia="华文仿宋" w:hAnsi="华文仿宋" w:hint="eastAsia"/>
          <w:bCs/>
          <w:sz w:val="28"/>
          <w:szCs w:val="28"/>
        </w:rPr>
        <w:t>”</w:t>
      </w:r>
      <w:r w:rsidRPr="005E118A">
        <w:rPr>
          <w:rFonts w:ascii="华文仿宋" w:eastAsia="华文仿宋" w:hAnsi="华文仿宋" w:hint="eastAsia"/>
          <w:bCs/>
          <w:sz w:val="28"/>
          <w:szCs w:val="28"/>
        </w:rPr>
        <w:t>调整为</w:t>
      </w:r>
      <w:r>
        <w:rPr>
          <w:rFonts w:ascii="华文仿宋" w:eastAsia="华文仿宋" w:hAnsi="华文仿宋" w:hint="eastAsia"/>
          <w:bCs/>
          <w:sz w:val="28"/>
          <w:szCs w:val="28"/>
        </w:rPr>
        <w:t>“公司</w:t>
      </w:r>
      <w:r w:rsidRPr="005E118A">
        <w:rPr>
          <w:rFonts w:ascii="华文仿宋" w:eastAsia="华文仿宋" w:hAnsi="华文仿宋" w:hint="eastAsia"/>
          <w:bCs/>
          <w:sz w:val="28"/>
          <w:szCs w:val="28"/>
        </w:rPr>
        <w:t>新成立的100%控股子公司</w:t>
      </w:r>
      <w:r w:rsidRPr="00FD3D74">
        <w:rPr>
          <w:rFonts w:ascii="华文仿宋" w:eastAsia="华文仿宋" w:hAnsi="华文仿宋" w:hint="eastAsia"/>
          <w:bCs/>
          <w:sz w:val="28"/>
          <w:szCs w:val="28"/>
        </w:rPr>
        <w:t>广州知识城恒运天然气热电有限公司（暂定名，最终以登记机关核准为准）</w:t>
      </w:r>
      <w:r>
        <w:rPr>
          <w:rFonts w:ascii="华文仿宋" w:eastAsia="华文仿宋" w:hAnsi="华文仿宋" w:hint="eastAsia"/>
          <w:bCs/>
          <w:sz w:val="28"/>
          <w:szCs w:val="28"/>
        </w:rPr>
        <w:t>”</w:t>
      </w:r>
      <w:r w:rsidRPr="005E118A">
        <w:rPr>
          <w:rFonts w:ascii="华文仿宋" w:eastAsia="华文仿宋" w:hAnsi="华文仿宋" w:hint="eastAsia"/>
          <w:bCs/>
          <w:sz w:val="28"/>
          <w:szCs w:val="28"/>
        </w:rPr>
        <w:t>，同时将“</w:t>
      </w:r>
      <w:r>
        <w:rPr>
          <w:rFonts w:ascii="华文仿宋" w:eastAsia="华文仿宋" w:hAnsi="华文仿宋" w:hint="eastAsia"/>
          <w:bCs/>
          <w:sz w:val="28"/>
          <w:szCs w:val="28"/>
        </w:rPr>
        <w:t>公司</w:t>
      </w:r>
      <w:r w:rsidRPr="005E118A">
        <w:rPr>
          <w:rFonts w:ascii="华文仿宋" w:eastAsia="华文仿宋" w:hAnsi="华文仿宋" w:hint="eastAsia"/>
          <w:bCs/>
          <w:sz w:val="28"/>
          <w:szCs w:val="28"/>
        </w:rPr>
        <w:t>向东区气电公司增资8亿元”调整为“</w:t>
      </w:r>
      <w:r>
        <w:rPr>
          <w:rFonts w:ascii="华文仿宋" w:eastAsia="华文仿宋" w:hAnsi="华文仿宋" w:hint="eastAsia"/>
          <w:bCs/>
          <w:sz w:val="28"/>
          <w:szCs w:val="28"/>
        </w:rPr>
        <w:t>公司</w:t>
      </w:r>
      <w:r w:rsidRPr="005E118A">
        <w:rPr>
          <w:rFonts w:ascii="华文仿宋" w:eastAsia="华文仿宋" w:hAnsi="华文仿宋" w:hint="eastAsia"/>
          <w:bCs/>
          <w:sz w:val="28"/>
          <w:szCs w:val="28"/>
        </w:rPr>
        <w:t>出资8</w:t>
      </w:r>
      <w:r>
        <w:rPr>
          <w:rFonts w:ascii="华文仿宋" w:eastAsia="华文仿宋" w:hAnsi="华文仿宋" w:hint="eastAsia"/>
          <w:bCs/>
          <w:sz w:val="28"/>
          <w:szCs w:val="28"/>
        </w:rPr>
        <w:t>亿元，作为新设全资子</w:t>
      </w:r>
      <w:r w:rsidRPr="005E118A">
        <w:rPr>
          <w:rFonts w:ascii="华文仿宋" w:eastAsia="华文仿宋" w:hAnsi="华文仿宋" w:hint="eastAsia"/>
          <w:bCs/>
          <w:sz w:val="28"/>
          <w:szCs w:val="28"/>
        </w:rPr>
        <w:t>公司</w:t>
      </w:r>
      <w:r w:rsidRPr="00FD3D74">
        <w:rPr>
          <w:rFonts w:ascii="华文仿宋" w:eastAsia="华文仿宋" w:hAnsi="华文仿宋" w:hint="eastAsia"/>
          <w:bCs/>
          <w:sz w:val="28"/>
          <w:szCs w:val="28"/>
        </w:rPr>
        <w:t>广州知识城恒运天然气热电有限公司（暂定名，最终以登记机关核准为准）</w:t>
      </w:r>
      <w:r w:rsidRPr="005E118A">
        <w:rPr>
          <w:rFonts w:ascii="华文仿宋" w:eastAsia="华文仿宋" w:hAnsi="华文仿宋" w:hint="eastAsia"/>
          <w:bCs/>
          <w:sz w:val="28"/>
          <w:szCs w:val="28"/>
        </w:rPr>
        <w:t>注册资本”。</w:t>
      </w:r>
    </w:p>
    <w:p w14:paraId="58062711" w14:textId="77777777" w:rsidR="009F1140" w:rsidRDefault="009F1140" w:rsidP="00C6489A">
      <w:pPr>
        <w:tabs>
          <w:tab w:val="left" w:pos="840"/>
        </w:tabs>
        <w:snapToGrid w:val="0"/>
        <w:spacing w:line="360" w:lineRule="auto"/>
        <w:ind w:firstLineChars="200" w:firstLine="560"/>
        <w:rPr>
          <w:rFonts w:ascii="华文仿宋" w:eastAsia="华文仿宋" w:hAnsi="华文仿宋" w:cs="仿宋_GB2312"/>
          <w:sz w:val="28"/>
          <w:szCs w:val="28"/>
        </w:rPr>
      </w:pPr>
      <w:r w:rsidRPr="002965C9">
        <w:rPr>
          <w:rFonts w:ascii="华文仿宋" w:eastAsia="华文仿宋" w:hAnsi="华文仿宋" w:hint="eastAsia"/>
          <w:bCs/>
          <w:sz w:val="28"/>
          <w:szCs w:val="28"/>
        </w:rPr>
        <w:t>2</w:t>
      </w:r>
      <w:r>
        <w:rPr>
          <w:rFonts w:ascii="华文仿宋" w:eastAsia="华文仿宋" w:hAnsi="华文仿宋" w:hint="eastAsia"/>
          <w:bCs/>
          <w:sz w:val="28"/>
          <w:szCs w:val="28"/>
        </w:rPr>
        <w:t>.</w:t>
      </w:r>
      <w:r w:rsidRPr="002965C9">
        <w:rPr>
          <w:rFonts w:ascii="华文仿宋" w:eastAsia="华文仿宋" w:hAnsi="华文仿宋" w:hint="eastAsia"/>
          <w:bCs/>
          <w:sz w:val="28"/>
          <w:szCs w:val="28"/>
        </w:rPr>
        <w:t>授权公司经营班子代表公司董事会，根据法规按照程序办理本次投资建设广州知识城恒运天然气热电联产项目</w:t>
      </w:r>
      <w:r>
        <w:rPr>
          <w:rFonts w:ascii="华文仿宋" w:eastAsia="华文仿宋" w:hAnsi="华文仿宋" w:hint="eastAsia"/>
          <w:bCs/>
          <w:sz w:val="28"/>
          <w:szCs w:val="28"/>
        </w:rPr>
        <w:t>及成立项目公司</w:t>
      </w:r>
      <w:r w:rsidRPr="002965C9">
        <w:rPr>
          <w:rFonts w:ascii="华文仿宋" w:eastAsia="华文仿宋" w:hAnsi="华文仿宋" w:hint="eastAsia"/>
          <w:bCs/>
          <w:sz w:val="28"/>
          <w:szCs w:val="28"/>
        </w:rPr>
        <w:t>有关事宜。包括但不限于签</w:t>
      </w:r>
      <w:r w:rsidRPr="005E118A">
        <w:rPr>
          <w:rFonts w:ascii="华文仿宋" w:eastAsia="华文仿宋" w:hAnsi="华文仿宋" w:hint="eastAsia"/>
          <w:bCs/>
          <w:sz w:val="28"/>
          <w:szCs w:val="28"/>
        </w:rPr>
        <w:t>署各种协议文件、证照办理、资金安排并控制建设成本等。</w:t>
      </w:r>
    </w:p>
    <w:p w14:paraId="7F158CE4" w14:textId="56222674" w:rsidR="009F1140" w:rsidRDefault="009F1140" w:rsidP="00C6489A">
      <w:pPr>
        <w:tabs>
          <w:tab w:val="left" w:pos="840"/>
        </w:tabs>
        <w:snapToGrid w:val="0"/>
        <w:spacing w:line="360" w:lineRule="auto"/>
        <w:ind w:firstLineChars="200" w:firstLine="560"/>
        <w:rPr>
          <w:rFonts w:ascii="华文仿宋" w:eastAsia="华文仿宋" w:hAnsi="华文仿宋" w:cs="仿宋_GB2312"/>
          <w:sz w:val="28"/>
          <w:szCs w:val="28"/>
        </w:rPr>
      </w:pPr>
      <w:r w:rsidRPr="00CE1DA1">
        <w:rPr>
          <w:rFonts w:ascii="华文仿宋" w:eastAsia="华文仿宋" w:hAnsi="华文仿宋" w:cs="仿宋_GB2312" w:hint="eastAsia"/>
          <w:sz w:val="28"/>
          <w:szCs w:val="28"/>
        </w:rPr>
        <w:t>表决结果：同意</w:t>
      </w:r>
      <w:r w:rsidRPr="00CE1DA1">
        <w:rPr>
          <w:rFonts w:ascii="华文仿宋" w:eastAsia="华文仿宋" w:hAnsi="华文仿宋" w:cs="仿宋_GB2312"/>
          <w:sz w:val="28"/>
          <w:szCs w:val="28"/>
        </w:rPr>
        <w:t>11</w:t>
      </w:r>
      <w:r w:rsidRPr="00CE1DA1">
        <w:rPr>
          <w:rFonts w:ascii="华文仿宋" w:eastAsia="华文仿宋" w:hAnsi="华文仿宋" w:cs="仿宋_GB2312" w:hint="eastAsia"/>
          <w:sz w:val="28"/>
          <w:szCs w:val="28"/>
        </w:rPr>
        <w:t>票，反对0票，弃权0票。</w:t>
      </w:r>
    </w:p>
    <w:p w14:paraId="772A0ACD" w14:textId="138263DC" w:rsidR="00CC3CFE" w:rsidRDefault="00CC3CFE" w:rsidP="00C6489A">
      <w:pPr>
        <w:tabs>
          <w:tab w:val="left" w:pos="840"/>
        </w:tabs>
        <w:snapToGrid w:val="0"/>
        <w:spacing w:line="360" w:lineRule="auto"/>
        <w:ind w:firstLineChars="200" w:firstLine="560"/>
        <w:rPr>
          <w:rFonts w:ascii="华文仿宋" w:eastAsia="华文仿宋" w:hAnsi="华文仿宋" w:cs="仿宋_GB2312"/>
          <w:sz w:val="28"/>
          <w:szCs w:val="28"/>
        </w:rPr>
      </w:pPr>
      <w:r w:rsidRPr="008D631F">
        <w:rPr>
          <w:rFonts w:ascii="华文仿宋" w:eastAsia="华文仿宋" w:hAnsi="华文仿宋" w:cs="仿宋_GB2312" w:hint="eastAsia"/>
          <w:sz w:val="28"/>
          <w:szCs w:val="28"/>
        </w:rPr>
        <w:t>详情请见公司</w:t>
      </w:r>
      <w:r>
        <w:rPr>
          <w:rFonts w:ascii="华文仿宋" w:eastAsia="华文仿宋" w:hAnsi="华文仿宋" w:cs="仿宋_GB2312" w:hint="eastAsia"/>
          <w:sz w:val="28"/>
          <w:szCs w:val="28"/>
        </w:rPr>
        <w:t>同</w:t>
      </w:r>
      <w:r w:rsidRPr="008D631F">
        <w:rPr>
          <w:rFonts w:ascii="华文仿宋" w:eastAsia="华文仿宋" w:hAnsi="华文仿宋" w:cs="仿宋_GB2312" w:hint="eastAsia"/>
          <w:sz w:val="28"/>
          <w:szCs w:val="28"/>
        </w:rPr>
        <w:t>日披露的《</w:t>
      </w:r>
      <w:r w:rsidRPr="00CC3CFE">
        <w:rPr>
          <w:rFonts w:ascii="华文仿宋" w:eastAsia="华文仿宋" w:hAnsi="华文仿宋" w:cs="仿宋_GB2312" w:hint="eastAsia"/>
          <w:sz w:val="28"/>
          <w:szCs w:val="28"/>
        </w:rPr>
        <w:t>关于公司调整广州知识城恒运天然气热电联产项目投资主体及成立项目公司的</w:t>
      </w:r>
      <w:r>
        <w:rPr>
          <w:rFonts w:ascii="华文仿宋" w:eastAsia="华文仿宋" w:hAnsi="华文仿宋" w:cs="仿宋_GB2312" w:hint="eastAsia"/>
          <w:sz w:val="28"/>
          <w:szCs w:val="28"/>
        </w:rPr>
        <w:t>公告</w:t>
      </w:r>
      <w:r w:rsidRPr="008D631F">
        <w:rPr>
          <w:rFonts w:ascii="华文仿宋" w:eastAsia="华文仿宋" w:hAnsi="华文仿宋" w:cs="仿宋_GB2312" w:hint="eastAsia"/>
          <w:sz w:val="28"/>
          <w:szCs w:val="28"/>
        </w:rPr>
        <w:t>》。</w:t>
      </w:r>
    </w:p>
    <w:p w14:paraId="78CAFF3C" w14:textId="475E631F" w:rsidR="009F1140" w:rsidRDefault="009F1140" w:rsidP="00C6489A">
      <w:pPr>
        <w:tabs>
          <w:tab w:val="left" w:pos="840"/>
        </w:tabs>
        <w:snapToGrid w:val="0"/>
        <w:spacing w:line="360" w:lineRule="auto"/>
        <w:ind w:firstLineChars="200" w:firstLine="561"/>
        <w:rPr>
          <w:rFonts w:ascii="华文仿宋" w:eastAsia="华文仿宋" w:hAnsi="华文仿宋"/>
          <w:b/>
          <w:sz w:val="28"/>
          <w:szCs w:val="30"/>
        </w:rPr>
      </w:pPr>
      <w:r>
        <w:rPr>
          <w:rFonts w:ascii="华文仿宋" w:eastAsia="华文仿宋" w:hAnsi="华文仿宋" w:hint="eastAsia"/>
          <w:b/>
          <w:sz w:val="28"/>
          <w:szCs w:val="30"/>
        </w:rPr>
        <w:t>（八）</w:t>
      </w:r>
      <w:r w:rsidRPr="000A7771">
        <w:rPr>
          <w:rFonts w:ascii="华文仿宋" w:eastAsia="华文仿宋" w:hAnsi="华文仿宋" w:hint="eastAsia"/>
          <w:b/>
          <w:sz w:val="28"/>
          <w:szCs w:val="30"/>
        </w:rPr>
        <w:t>审议</w:t>
      </w:r>
      <w:r>
        <w:rPr>
          <w:rFonts w:ascii="华文仿宋" w:eastAsia="华文仿宋" w:hAnsi="华文仿宋" w:hint="eastAsia"/>
          <w:b/>
          <w:sz w:val="28"/>
          <w:szCs w:val="30"/>
        </w:rPr>
        <w:t>通过了《</w:t>
      </w:r>
      <w:r w:rsidRPr="004D4ED7">
        <w:rPr>
          <w:rFonts w:ascii="华文仿宋" w:eastAsia="华文仿宋" w:hAnsi="华文仿宋" w:hint="eastAsia"/>
          <w:b/>
          <w:sz w:val="28"/>
          <w:szCs w:val="30"/>
        </w:rPr>
        <w:t>关于参与设立公司建设聚丙烯装置项目的</w:t>
      </w:r>
      <w:r w:rsidRPr="006560CE">
        <w:rPr>
          <w:rFonts w:ascii="华文仿宋" w:eastAsia="华文仿宋" w:hAnsi="华文仿宋" w:hint="eastAsia"/>
          <w:b/>
          <w:sz w:val="28"/>
          <w:szCs w:val="30"/>
        </w:rPr>
        <w:t>议</w:t>
      </w:r>
      <w:r w:rsidRPr="006560CE">
        <w:rPr>
          <w:rFonts w:ascii="华文仿宋" w:eastAsia="华文仿宋" w:hAnsi="华文仿宋" w:hint="eastAsia"/>
          <w:b/>
          <w:sz w:val="28"/>
          <w:szCs w:val="30"/>
        </w:rPr>
        <w:lastRenderedPageBreak/>
        <w:t>案</w:t>
      </w:r>
      <w:r>
        <w:rPr>
          <w:rFonts w:ascii="华文仿宋" w:eastAsia="华文仿宋" w:hAnsi="华文仿宋" w:hint="eastAsia"/>
          <w:b/>
          <w:sz w:val="28"/>
          <w:szCs w:val="30"/>
        </w:rPr>
        <w:t>》。同意：</w:t>
      </w:r>
    </w:p>
    <w:p w14:paraId="1EAE9D1B" w14:textId="77777777" w:rsidR="009F1140" w:rsidRDefault="009F1140" w:rsidP="00C6489A">
      <w:pPr>
        <w:tabs>
          <w:tab w:val="left" w:pos="0"/>
        </w:tabs>
        <w:snapToGrid w:val="0"/>
        <w:spacing w:line="360" w:lineRule="auto"/>
        <w:ind w:firstLineChars="200" w:firstLine="528"/>
        <w:rPr>
          <w:rFonts w:ascii="华文仿宋" w:eastAsia="华文仿宋" w:hAnsi="华文仿宋"/>
          <w:spacing w:val="-8"/>
          <w:sz w:val="28"/>
          <w:szCs w:val="28"/>
        </w:rPr>
      </w:pPr>
      <w:r>
        <w:rPr>
          <w:rFonts w:ascii="华文仿宋" w:eastAsia="华文仿宋" w:hAnsi="华文仿宋" w:hint="eastAsia"/>
          <w:spacing w:val="-8"/>
          <w:sz w:val="28"/>
          <w:szCs w:val="28"/>
        </w:rPr>
        <w:t>1.</w:t>
      </w:r>
      <w:r w:rsidRPr="00E77DEF">
        <w:rPr>
          <w:rFonts w:ascii="华文仿宋" w:eastAsia="华文仿宋" w:hAnsi="华文仿宋" w:hint="eastAsia"/>
          <w:spacing w:val="-8"/>
          <w:sz w:val="28"/>
          <w:szCs w:val="28"/>
        </w:rPr>
        <w:t>公司</w:t>
      </w:r>
      <w:r w:rsidRPr="003F5362">
        <w:rPr>
          <w:rFonts w:ascii="华文仿宋" w:eastAsia="华文仿宋" w:hAnsi="华文仿宋" w:hint="eastAsia"/>
          <w:spacing w:val="-8"/>
          <w:sz w:val="28"/>
          <w:szCs w:val="28"/>
        </w:rPr>
        <w:t>参与设立广州明珠高端新材料有限公司（暂定名，最终以登记机关核定为准）</w:t>
      </w:r>
      <w:r w:rsidRPr="00E77DEF">
        <w:rPr>
          <w:rFonts w:ascii="华文仿宋" w:eastAsia="华文仿宋" w:hAnsi="华文仿宋" w:hint="eastAsia"/>
          <w:spacing w:val="-8"/>
          <w:sz w:val="28"/>
          <w:szCs w:val="28"/>
        </w:rPr>
        <w:t>，</w:t>
      </w:r>
      <w:r>
        <w:rPr>
          <w:rFonts w:ascii="华文仿宋" w:eastAsia="华文仿宋" w:hAnsi="华文仿宋" w:hint="eastAsia"/>
          <w:spacing w:val="-8"/>
          <w:sz w:val="28"/>
          <w:szCs w:val="28"/>
        </w:rPr>
        <w:t>投资建设</w:t>
      </w:r>
      <w:r w:rsidRPr="008B7BE2">
        <w:rPr>
          <w:rFonts w:ascii="华文仿宋" w:eastAsia="华文仿宋" w:hAnsi="华文仿宋" w:hint="eastAsia"/>
          <w:spacing w:val="-8"/>
          <w:sz w:val="28"/>
          <w:szCs w:val="28"/>
        </w:rPr>
        <w:t>广</w:t>
      </w:r>
      <w:r>
        <w:rPr>
          <w:rFonts w:ascii="华文仿宋" w:eastAsia="华文仿宋" w:hAnsi="华文仿宋" w:hint="eastAsia"/>
          <w:spacing w:val="-8"/>
          <w:sz w:val="28"/>
          <w:szCs w:val="28"/>
        </w:rPr>
        <w:t>石化</w:t>
      </w:r>
      <w:r w:rsidRPr="008B7BE2">
        <w:rPr>
          <w:rFonts w:ascii="华文仿宋" w:eastAsia="华文仿宋" w:hAnsi="华文仿宋" w:hint="eastAsia"/>
          <w:spacing w:val="-8"/>
          <w:sz w:val="28"/>
          <w:szCs w:val="28"/>
        </w:rPr>
        <w:t>安全绿色高质量发展技术改造项目35万吨/年聚丙烯装置合资项目</w:t>
      </w:r>
      <w:r>
        <w:rPr>
          <w:rFonts w:ascii="华文仿宋" w:eastAsia="华文仿宋" w:hAnsi="华文仿宋" w:hint="eastAsia"/>
          <w:spacing w:val="-8"/>
          <w:sz w:val="28"/>
          <w:szCs w:val="28"/>
        </w:rPr>
        <w:t>。该项目报批</w:t>
      </w:r>
      <w:r w:rsidRPr="0059521A">
        <w:rPr>
          <w:rFonts w:ascii="华文仿宋" w:eastAsia="华文仿宋" w:hAnsi="华文仿宋" w:hint="eastAsia"/>
          <w:spacing w:val="-8"/>
          <w:sz w:val="28"/>
          <w:szCs w:val="28"/>
        </w:rPr>
        <w:t>总投资126649万元，项目资本金为报批总投资的30%，</w:t>
      </w:r>
      <w:r>
        <w:rPr>
          <w:rFonts w:ascii="华文仿宋" w:eastAsia="华文仿宋" w:hAnsi="华文仿宋" w:hint="eastAsia"/>
          <w:spacing w:val="-8"/>
          <w:sz w:val="28"/>
          <w:szCs w:val="28"/>
        </w:rPr>
        <w:t>即</w:t>
      </w:r>
      <w:r w:rsidRPr="003F5362">
        <w:rPr>
          <w:rFonts w:ascii="华文仿宋" w:eastAsia="华文仿宋" w:hAnsi="华文仿宋" w:hint="eastAsia"/>
          <w:spacing w:val="-8"/>
          <w:sz w:val="28"/>
          <w:szCs w:val="28"/>
        </w:rPr>
        <w:t>广州明珠高端新材料有限公司</w:t>
      </w:r>
      <w:r>
        <w:rPr>
          <w:rFonts w:ascii="华文仿宋" w:eastAsia="华文仿宋" w:hAnsi="华文仿宋" w:hint="eastAsia"/>
          <w:spacing w:val="-8"/>
          <w:sz w:val="28"/>
          <w:szCs w:val="28"/>
        </w:rPr>
        <w:t>注册资本</w:t>
      </w:r>
      <w:r w:rsidRPr="00CF3DC1">
        <w:rPr>
          <w:rFonts w:ascii="华文仿宋" w:eastAsia="华文仿宋" w:hAnsi="华文仿宋" w:hint="eastAsia"/>
          <w:spacing w:val="-8"/>
          <w:sz w:val="28"/>
          <w:szCs w:val="28"/>
        </w:rPr>
        <w:t>38,000</w:t>
      </w:r>
      <w:r w:rsidRPr="00EF590C">
        <w:rPr>
          <w:rFonts w:ascii="华文仿宋" w:eastAsia="华文仿宋" w:hAnsi="华文仿宋" w:hint="eastAsia"/>
          <w:spacing w:val="-8"/>
          <w:sz w:val="28"/>
          <w:szCs w:val="28"/>
        </w:rPr>
        <w:t>万元</w:t>
      </w:r>
      <w:r>
        <w:rPr>
          <w:rFonts w:ascii="华文仿宋" w:eastAsia="华文仿宋" w:hAnsi="华文仿宋" w:hint="eastAsia"/>
          <w:spacing w:val="-8"/>
          <w:sz w:val="28"/>
          <w:szCs w:val="28"/>
        </w:rPr>
        <w:t>，其中：本</w:t>
      </w:r>
      <w:r w:rsidRPr="00E77DEF">
        <w:rPr>
          <w:rFonts w:ascii="华文仿宋" w:eastAsia="华文仿宋" w:hAnsi="华文仿宋" w:hint="eastAsia"/>
          <w:spacing w:val="-8"/>
          <w:sz w:val="28"/>
          <w:szCs w:val="28"/>
        </w:rPr>
        <w:t>公司</w:t>
      </w:r>
      <w:r w:rsidRPr="00EF3D31">
        <w:rPr>
          <w:rFonts w:ascii="华文仿宋" w:eastAsia="华文仿宋" w:hAnsi="华文仿宋" w:hint="eastAsia"/>
          <w:spacing w:val="-8"/>
          <w:sz w:val="28"/>
          <w:szCs w:val="28"/>
        </w:rPr>
        <w:t>以现金</w:t>
      </w:r>
      <w:r w:rsidRPr="00CF3DC1">
        <w:rPr>
          <w:rFonts w:ascii="华文仿宋" w:eastAsia="华文仿宋" w:hAnsi="华文仿宋" w:hint="eastAsia"/>
          <w:spacing w:val="-8"/>
          <w:sz w:val="28"/>
          <w:szCs w:val="28"/>
        </w:rPr>
        <w:t>出资3,800万元，持有其10%股权</w:t>
      </w:r>
      <w:r>
        <w:rPr>
          <w:rFonts w:ascii="华文仿宋" w:eastAsia="华文仿宋" w:hAnsi="华文仿宋" w:hint="eastAsia"/>
          <w:spacing w:val="-8"/>
          <w:sz w:val="28"/>
          <w:szCs w:val="28"/>
        </w:rPr>
        <w:t>；</w:t>
      </w:r>
      <w:r w:rsidRPr="00CF3DC1">
        <w:rPr>
          <w:rFonts w:ascii="华文仿宋" w:eastAsia="华文仿宋" w:hAnsi="华文仿宋" w:hint="eastAsia"/>
          <w:spacing w:val="-8"/>
          <w:sz w:val="28"/>
          <w:szCs w:val="28"/>
        </w:rPr>
        <w:t>广州工业投资控股集团有限公司以现金出资3,800万元</w:t>
      </w:r>
      <w:r>
        <w:rPr>
          <w:rFonts w:ascii="华文仿宋" w:eastAsia="华文仿宋" w:hAnsi="华文仿宋" w:hint="eastAsia"/>
          <w:spacing w:val="-8"/>
          <w:sz w:val="28"/>
          <w:szCs w:val="28"/>
        </w:rPr>
        <w:t>，</w:t>
      </w:r>
      <w:r w:rsidRPr="00E77DEF">
        <w:rPr>
          <w:rFonts w:ascii="华文仿宋" w:eastAsia="华文仿宋" w:hAnsi="华文仿宋" w:hint="eastAsia"/>
          <w:spacing w:val="-8"/>
          <w:sz w:val="28"/>
          <w:szCs w:val="28"/>
        </w:rPr>
        <w:t>持有其</w:t>
      </w:r>
      <w:r>
        <w:rPr>
          <w:rFonts w:ascii="华文仿宋" w:eastAsia="华文仿宋" w:hAnsi="华文仿宋" w:hint="eastAsia"/>
          <w:spacing w:val="-8"/>
          <w:sz w:val="28"/>
          <w:szCs w:val="28"/>
        </w:rPr>
        <w:t>10</w:t>
      </w:r>
      <w:r w:rsidRPr="00E77DEF">
        <w:rPr>
          <w:rFonts w:ascii="华文仿宋" w:eastAsia="华文仿宋" w:hAnsi="华文仿宋" w:hint="eastAsia"/>
          <w:spacing w:val="-8"/>
          <w:sz w:val="28"/>
          <w:szCs w:val="28"/>
        </w:rPr>
        <w:t>%股权</w:t>
      </w:r>
      <w:r>
        <w:rPr>
          <w:rFonts w:ascii="华文仿宋" w:eastAsia="华文仿宋" w:hAnsi="华文仿宋" w:hint="eastAsia"/>
          <w:spacing w:val="-8"/>
          <w:sz w:val="28"/>
          <w:szCs w:val="28"/>
        </w:rPr>
        <w:t>；</w:t>
      </w:r>
      <w:r w:rsidRPr="00B16FE0">
        <w:rPr>
          <w:rFonts w:ascii="华文仿宋" w:eastAsia="华文仿宋" w:hAnsi="华文仿宋" w:hint="eastAsia"/>
          <w:spacing w:val="-8"/>
          <w:sz w:val="28"/>
          <w:szCs w:val="28"/>
        </w:rPr>
        <w:t>中国石油化工股份有限公司</w:t>
      </w:r>
      <w:r w:rsidRPr="00CF3DC1">
        <w:rPr>
          <w:rFonts w:ascii="华文仿宋" w:eastAsia="华文仿宋" w:hAnsi="华文仿宋" w:hint="eastAsia"/>
          <w:spacing w:val="-8"/>
          <w:sz w:val="28"/>
          <w:szCs w:val="28"/>
        </w:rPr>
        <w:t>以现金出资30,400万元，持有其80%股权</w:t>
      </w:r>
      <w:r w:rsidRPr="00E77DEF">
        <w:rPr>
          <w:rFonts w:ascii="华文仿宋" w:eastAsia="华文仿宋" w:hAnsi="华文仿宋" w:hint="eastAsia"/>
          <w:spacing w:val="-8"/>
          <w:sz w:val="28"/>
          <w:szCs w:val="28"/>
        </w:rPr>
        <w:t>。</w:t>
      </w:r>
      <w:r w:rsidRPr="005F1D32">
        <w:rPr>
          <w:rFonts w:ascii="华文仿宋" w:eastAsia="华文仿宋" w:hAnsi="华文仿宋" w:hint="eastAsia"/>
          <w:spacing w:val="-8"/>
          <w:sz w:val="28"/>
          <w:szCs w:val="28"/>
        </w:rPr>
        <w:t>资本金以外所需项目资金通过银行贷款等融资解决。</w:t>
      </w:r>
    </w:p>
    <w:p w14:paraId="2BCDD579" w14:textId="77777777" w:rsidR="009F1140" w:rsidRDefault="009F1140" w:rsidP="00C6489A">
      <w:pPr>
        <w:tabs>
          <w:tab w:val="left" w:pos="840"/>
        </w:tabs>
        <w:snapToGrid w:val="0"/>
        <w:spacing w:line="360" w:lineRule="auto"/>
        <w:ind w:firstLineChars="200" w:firstLine="528"/>
        <w:rPr>
          <w:rFonts w:ascii="华文仿宋" w:eastAsia="华文仿宋" w:hAnsi="华文仿宋"/>
          <w:b/>
          <w:sz w:val="28"/>
          <w:szCs w:val="30"/>
        </w:rPr>
      </w:pPr>
      <w:r w:rsidRPr="00E77DEF">
        <w:rPr>
          <w:rFonts w:ascii="华文仿宋" w:eastAsia="华文仿宋" w:hAnsi="华文仿宋" w:hint="eastAsia"/>
          <w:spacing w:val="-8"/>
          <w:sz w:val="28"/>
          <w:szCs w:val="28"/>
        </w:rPr>
        <w:t>2</w:t>
      </w:r>
      <w:r>
        <w:rPr>
          <w:rFonts w:ascii="华文仿宋" w:eastAsia="华文仿宋" w:hAnsi="华文仿宋" w:hint="eastAsia"/>
          <w:spacing w:val="-8"/>
          <w:sz w:val="28"/>
          <w:szCs w:val="28"/>
        </w:rPr>
        <w:t>.</w:t>
      </w:r>
      <w:r w:rsidRPr="00E77DEF">
        <w:rPr>
          <w:rFonts w:ascii="华文仿宋" w:eastAsia="华文仿宋" w:hAnsi="华文仿宋" w:hint="eastAsia"/>
          <w:spacing w:val="-8"/>
          <w:sz w:val="28"/>
          <w:szCs w:val="28"/>
        </w:rPr>
        <w:t>授权公司经营班子代表公司董事会，依照法规全面负责公司本次参与设立</w:t>
      </w:r>
      <w:r w:rsidRPr="00CF3DC1">
        <w:rPr>
          <w:rFonts w:ascii="华文仿宋" w:eastAsia="华文仿宋" w:hAnsi="华文仿宋" w:hint="eastAsia"/>
          <w:spacing w:val="-8"/>
          <w:sz w:val="28"/>
          <w:szCs w:val="28"/>
        </w:rPr>
        <w:t>广州明珠高端新材料有限公司</w:t>
      </w:r>
      <w:r w:rsidRPr="00E77DEF">
        <w:rPr>
          <w:rFonts w:ascii="华文仿宋" w:eastAsia="华文仿宋" w:hAnsi="华文仿宋" w:hint="eastAsia"/>
          <w:spacing w:val="-8"/>
          <w:sz w:val="28"/>
          <w:szCs w:val="28"/>
        </w:rPr>
        <w:t>的有关事宜。包括但不限于签署各种协议文件、证照办理、落实投入资金等。</w:t>
      </w:r>
    </w:p>
    <w:p w14:paraId="1283536F" w14:textId="6C8A930D" w:rsidR="009F1140" w:rsidRDefault="009F1140" w:rsidP="00C6489A">
      <w:pPr>
        <w:tabs>
          <w:tab w:val="left" w:pos="840"/>
        </w:tabs>
        <w:snapToGrid w:val="0"/>
        <w:spacing w:line="360" w:lineRule="auto"/>
        <w:ind w:firstLineChars="200" w:firstLine="560"/>
        <w:rPr>
          <w:rFonts w:ascii="华文仿宋" w:eastAsia="华文仿宋" w:hAnsi="华文仿宋" w:cs="仿宋_GB2312"/>
          <w:sz w:val="28"/>
          <w:szCs w:val="28"/>
        </w:rPr>
      </w:pPr>
      <w:r w:rsidRPr="00CE1DA1">
        <w:rPr>
          <w:rFonts w:ascii="华文仿宋" w:eastAsia="华文仿宋" w:hAnsi="华文仿宋" w:cs="仿宋_GB2312" w:hint="eastAsia"/>
          <w:sz w:val="28"/>
          <w:szCs w:val="28"/>
        </w:rPr>
        <w:t>表决结果：同意</w:t>
      </w:r>
      <w:r w:rsidRPr="00CE1DA1">
        <w:rPr>
          <w:rFonts w:ascii="华文仿宋" w:eastAsia="华文仿宋" w:hAnsi="华文仿宋" w:cs="仿宋_GB2312"/>
          <w:sz w:val="28"/>
          <w:szCs w:val="28"/>
        </w:rPr>
        <w:t>11</w:t>
      </w:r>
      <w:r w:rsidRPr="00CE1DA1">
        <w:rPr>
          <w:rFonts w:ascii="华文仿宋" w:eastAsia="华文仿宋" w:hAnsi="华文仿宋" w:cs="仿宋_GB2312" w:hint="eastAsia"/>
          <w:sz w:val="28"/>
          <w:szCs w:val="28"/>
        </w:rPr>
        <w:t>票，反对0票，弃权0票。</w:t>
      </w:r>
    </w:p>
    <w:p w14:paraId="1B384014" w14:textId="1240B6AA" w:rsidR="00267503" w:rsidRPr="004D4ED7" w:rsidRDefault="00267503" w:rsidP="00C6489A">
      <w:pPr>
        <w:tabs>
          <w:tab w:val="left" w:pos="840"/>
        </w:tabs>
        <w:snapToGrid w:val="0"/>
        <w:spacing w:line="360" w:lineRule="auto"/>
        <w:ind w:firstLineChars="200" w:firstLine="560"/>
        <w:rPr>
          <w:rFonts w:ascii="华文仿宋" w:eastAsia="华文仿宋" w:hAnsi="华文仿宋"/>
          <w:b/>
          <w:sz w:val="28"/>
          <w:szCs w:val="30"/>
        </w:rPr>
      </w:pPr>
      <w:r w:rsidRPr="008D631F">
        <w:rPr>
          <w:rFonts w:ascii="华文仿宋" w:eastAsia="华文仿宋" w:hAnsi="华文仿宋" w:cs="仿宋_GB2312" w:hint="eastAsia"/>
          <w:sz w:val="28"/>
          <w:szCs w:val="28"/>
        </w:rPr>
        <w:t>详情请见公司</w:t>
      </w:r>
      <w:r>
        <w:rPr>
          <w:rFonts w:ascii="华文仿宋" w:eastAsia="华文仿宋" w:hAnsi="华文仿宋" w:cs="仿宋_GB2312" w:hint="eastAsia"/>
          <w:sz w:val="28"/>
          <w:szCs w:val="28"/>
        </w:rPr>
        <w:t>同</w:t>
      </w:r>
      <w:r w:rsidRPr="008D631F">
        <w:rPr>
          <w:rFonts w:ascii="华文仿宋" w:eastAsia="华文仿宋" w:hAnsi="华文仿宋" w:cs="仿宋_GB2312" w:hint="eastAsia"/>
          <w:sz w:val="28"/>
          <w:szCs w:val="28"/>
        </w:rPr>
        <w:t>日披露的《</w:t>
      </w:r>
      <w:r w:rsidRPr="00267503">
        <w:rPr>
          <w:rFonts w:ascii="华文仿宋" w:eastAsia="华文仿宋" w:hAnsi="华文仿宋" w:cs="仿宋_GB2312" w:hint="eastAsia"/>
          <w:sz w:val="28"/>
          <w:szCs w:val="28"/>
        </w:rPr>
        <w:t>关于参与设立公司建设聚丙烯装置项目的</w:t>
      </w:r>
      <w:r>
        <w:rPr>
          <w:rFonts w:ascii="华文仿宋" w:eastAsia="华文仿宋" w:hAnsi="华文仿宋" w:cs="仿宋_GB2312" w:hint="eastAsia"/>
          <w:sz w:val="28"/>
          <w:szCs w:val="28"/>
        </w:rPr>
        <w:t>公告</w:t>
      </w:r>
      <w:r w:rsidRPr="008D631F">
        <w:rPr>
          <w:rFonts w:ascii="华文仿宋" w:eastAsia="华文仿宋" w:hAnsi="华文仿宋" w:cs="仿宋_GB2312" w:hint="eastAsia"/>
          <w:sz w:val="28"/>
          <w:szCs w:val="28"/>
        </w:rPr>
        <w:t>》。</w:t>
      </w:r>
    </w:p>
    <w:p w14:paraId="53247FF2" w14:textId="27664423" w:rsidR="009F1140" w:rsidRDefault="009F1140" w:rsidP="00C6489A">
      <w:pPr>
        <w:tabs>
          <w:tab w:val="left" w:pos="840"/>
        </w:tabs>
        <w:snapToGrid w:val="0"/>
        <w:spacing w:line="360" w:lineRule="auto"/>
        <w:ind w:firstLineChars="200" w:firstLine="561"/>
        <w:rPr>
          <w:rFonts w:ascii="华文仿宋" w:eastAsia="华文仿宋" w:hAnsi="华文仿宋"/>
          <w:b/>
          <w:sz w:val="28"/>
          <w:szCs w:val="30"/>
        </w:rPr>
      </w:pPr>
      <w:r>
        <w:rPr>
          <w:rFonts w:ascii="华文仿宋" w:eastAsia="华文仿宋" w:hAnsi="华文仿宋" w:hint="eastAsia"/>
          <w:b/>
          <w:sz w:val="28"/>
          <w:szCs w:val="30"/>
        </w:rPr>
        <w:t>（九）</w:t>
      </w:r>
      <w:r w:rsidRPr="000A7771">
        <w:rPr>
          <w:rFonts w:ascii="华文仿宋" w:eastAsia="华文仿宋" w:hAnsi="华文仿宋" w:hint="eastAsia"/>
          <w:b/>
          <w:sz w:val="28"/>
          <w:szCs w:val="30"/>
        </w:rPr>
        <w:t>审议</w:t>
      </w:r>
      <w:r>
        <w:rPr>
          <w:rFonts w:ascii="华文仿宋" w:eastAsia="华文仿宋" w:hAnsi="华文仿宋" w:hint="eastAsia"/>
          <w:b/>
          <w:sz w:val="28"/>
          <w:szCs w:val="30"/>
        </w:rPr>
        <w:t>通过了《</w:t>
      </w:r>
      <w:r w:rsidRPr="004D4ED7">
        <w:rPr>
          <w:rFonts w:ascii="华文仿宋" w:eastAsia="华文仿宋" w:hAnsi="华文仿宋" w:hint="eastAsia"/>
          <w:b/>
          <w:sz w:val="28"/>
          <w:szCs w:val="30"/>
        </w:rPr>
        <w:t>关于向全资子公司与关联人共同投资形成的控股子公司提供财务资助的议案</w:t>
      </w:r>
      <w:r>
        <w:rPr>
          <w:rFonts w:ascii="华文仿宋" w:eastAsia="华文仿宋" w:hAnsi="华文仿宋" w:hint="eastAsia"/>
          <w:b/>
          <w:sz w:val="28"/>
          <w:szCs w:val="30"/>
        </w:rPr>
        <w:t>》。同意：</w:t>
      </w:r>
    </w:p>
    <w:p w14:paraId="3A4D50B7" w14:textId="77777777" w:rsidR="009F1140" w:rsidRPr="004D4ED7" w:rsidRDefault="009F1140" w:rsidP="00C6489A">
      <w:pPr>
        <w:snapToGrid w:val="0"/>
        <w:spacing w:line="360" w:lineRule="auto"/>
        <w:ind w:firstLineChars="200" w:firstLine="528"/>
        <w:rPr>
          <w:rFonts w:ascii="华文仿宋" w:eastAsia="华文仿宋" w:hAnsi="华文仿宋"/>
          <w:spacing w:val="-8"/>
          <w:sz w:val="28"/>
          <w:szCs w:val="28"/>
        </w:rPr>
      </w:pPr>
      <w:r w:rsidRPr="004D4ED7">
        <w:rPr>
          <w:rFonts w:ascii="华文仿宋" w:eastAsia="华文仿宋" w:hAnsi="华文仿宋" w:hint="eastAsia"/>
          <w:spacing w:val="-8"/>
          <w:sz w:val="28"/>
          <w:szCs w:val="28"/>
        </w:rPr>
        <w:t>1.公司向广州恒运分布式能源发展有限公司（公司全资子公司广州恒运股权投资有限公司、公司全资孙公司广州恒运热能工程建设有限公司分别持股35%、15%）提供6465.28万元借款，用于孚能线供热管道项目建设。该借款期限为</w:t>
      </w:r>
      <w:r w:rsidRPr="004D4ED7">
        <w:rPr>
          <w:rFonts w:ascii="华文仿宋" w:eastAsia="华文仿宋" w:hAnsi="华文仿宋"/>
          <w:spacing w:val="-8"/>
          <w:sz w:val="28"/>
          <w:szCs w:val="28"/>
        </w:rPr>
        <w:t>14</w:t>
      </w:r>
      <w:r w:rsidRPr="004D4ED7">
        <w:rPr>
          <w:rFonts w:ascii="华文仿宋" w:eastAsia="华文仿宋" w:hAnsi="华文仿宋" w:hint="eastAsia"/>
          <w:spacing w:val="-8"/>
          <w:sz w:val="28"/>
          <w:szCs w:val="28"/>
        </w:rPr>
        <w:t>年，按广州恒运分布式能源发展有限公司资金使用情况分批支用，随借随还，并按中国人民银行5年期以上贷款LPR利率（每年按最新LPR进行调整）计算利息，按季度支付利息。广州恒运分布式能</w:t>
      </w:r>
      <w:r w:rsidRPr="004D4ED7">
        <w:rPr>
          <w:rFonts w:ascii="华文仿宋" w:eastAsia="华文仿宋" w:hAnsi="华文仿宋" w:hint="eastAsia"/>
          <w:spacing w:val="-8"/>
          <w:sz w:val="28"/>
          <w:szCs w:val="28"/>
        </w:rPr>
        <w:lastRenderedPageBreak/>
        <w:t>源发展有限公司其他股东单位南方电网综合能源股份有限公司、广州发展电力集团有限公司未按其持股比例提供借款。</w:t>
      </w:r>
    </w:p>
    <w:p w14:paraId="431E423D" w14:textId="77777777" w:rsidR="009F1140" w:rsidRDefault="009F1140" w:rsidP="00C6489A">
      <w:pPr>
        <w:tabs>
          <w:tab w:val="left" w:pos="840"/>
        </w:tabs>
        <w:snapToGrid w:val="0"/>
        <w:spacing w:line="360" w:lineRule="auto"/>
        <w:ind w:firstLineChars="200" w:firstLine="528"/>
        <w:rPr>
          <w:rFonts w:ascii="华文仿宋" w:eastAsia="华文仿宋" w:hAnsi="华文仿宋"/>
          <w:spacing w:val="-8"/>
          <w:sz w:val="28"/>
          <w:szCs w:val="28"/>
        </w:rPr>
      </w:pPr>
      <w:r w:rsidRPr="004D4ED7">
        <w:rPr>
          <w:rFonts w:ascii="华文仿宋" w:eastAsia="华文仿宋" w:hAnsi="华文仿宋" w:hint="eastAsia"/>
          <w:spacing w:val="-8"/>
          <w:sz w:val="28"/>
          <w:szCs w:val="28"/>
        </w:rPr>
        <w:t>2.授权公司及广州恒运分布式能源发展有限公司经营班子代表公司董事会，全面负责公司此次借款的相关工作，包括但不限于签署各种协议文件、落实资金并根据实际需要依法依规确定资金用途等。</w:t>
      </w:r>
    </w:p>
    <w:p w14:paraId="7ADFFC1E" w14:textId="5C2B0364" w:rsidR="009F1140" w:rsidRPr="004D4ED7" w:rsidRDefault="009F1140" w:rsidP="00C6489A">
      <w:pPr>
        <w:tabs>
          <w:tab w:val="left" w:pos="840"/>
        </w:tabs>
        <w:snapToGrid w:val="0"/>
        <w:spacing w:line="360" w:lineRule="auto"/>
        <w:ind w:firstLineChars="200" w:firstLine="528"/>
        <w:rPr>
          <w:rFonts w:ascii="华文仿宋" w:eastAsia="华文仿宋" w:hAnsi="华文仿宋"/>
          <w:spacing w:val="-8"/>
          <w:sz w:val="28"/>
          <w:szCs w:val="28"/>
        </w:rPr>
      </w:pPr>
      <w:r w:rsidRPr="004D4ED7">
        <w:rPr>
          <w:rFonts w:ascii="华文仿宋" w:eastAsia="华文仿宋" w:hAnsi="华文仿宋" w:hint="eastAsia"/>
          <w:spacing w:val="-8"/>
          <w:sz w:val="28"/>
          <w:szCs w:val="28"/>
        </w:rPr>
        <w:t>由于被资助对象股东之一发展电力与本公司股东广州发展电力企业有限公司（持有本公司18.35%股份）同属于广州发展集团股份有限公司，根据深交所《股票上市规则》规定，</w:t>
      </w:r>
      <w:r>
        <w:rPr>
          <w:rFonts w:ascii="华文仿宋" w:eastAsia="华文仿宋" w:hAnsi="华文仿宋" w:hint="eastAsia"/>
          <w:spacing w:val="-8"/>
          <w:sz w:val="28"/>
          <w:szCs w:val="28"/>
        </w:rPr>
        <w:t>本次财务资助构成关联交易，关联董事张存生先生、陈跃先生回避表决，</w:t>
      </w:r>
      <w:r w:rsidR="005129DA" w:rsidRPr="005129DA">
        <w:rPr>
          <w:rFonts w:ascii="华文仿宋" w:eastAsia="华文仿宋" w:hAnsi="华文仿宋" w:cs="仿宋_GB2312" w:hint="eastAsia"/>
          <w:sz w:val="28"/>
          <w:szCs w:val="28"/>
        </w:rPr>
        <w:t>经全体非关联董</w:t>
      </w:r>
      <w:r w:rsidR="005129DA">
        <w:rPr>
          <w:rFonts w:ascii="华文仿宋" w:eastAsia="华文仿宋" w:hAnsi="华文仿宋" w:cs="仿宋_GB2312" w:hint="eastAsia"/>
          <w:sz w:val="28"/>
          <w:szCs w:val="28"/>
        </w:rPr>
        <w:t>事的过半数董事及出席董事会会议的非关联董事的三分之二以上董事</w:t>
      </w:r>
      <w:r w:rsidRPr="00B6569B">
        <w:rPr>
          <w:rFonts w:ascii="华文仿宋" w:eastAsia="华文仿宋" w:hAnsi="华文仿宋" w:cs="仿宋_GB2312" w:hint="eastAsia"/>
          <w:sz w:val="28"/>
          <w:szCs w:val="28"/>
        </w:rPr>
        <w:t>表决</w:t>
      </w:r>
      <w:r>
        <w:rPr>
          <w:rFonts w:ascii="华文仿宋" w:eastAsia="华文仿宋" w:hAnsi="华文仿宋" w:cs="仿宋_GB2312" w:hint="eastAsia"/>
          <w:sz w:val="28"/>
          <w:szCs w:val="28"/>
        </w:rPr>
        <w:t>通过</w:t>
      </w:r>
      <w:r w:rsidRPr="00B6569B">
        <w:rPr>
          <w:rFonts w:ascii="华文仿宋" w:eastAsia="华文仿宋" w:hAnsi="华文仿宋" w:cs="仿宋_GB2312" w:hint="eastAsia"/>
          <w:sz w:val="28"/>
          <w:szCs w:val="28"/>
        </w:rPr>
        <w:t>。</w:t>
      </w:r>
    </w:p>
    <w:p w14:paraId="7DD8028E" w14:textId="77777777" w:rsidR="009F1140" w:rsidRDefault="009F1140" w:rsidP="00C6489A">
      <w:pPr>
        <w:tabs>
          <w:tab w:val="left" w:pos="840"/>
        </w:tabs>
        <w:snapToGrid w:val="0"/>
        <w:spacing w:line="360" w:lineRule="auto"/>
        <w:ind w:firstLineChars="200" w:firstLine="560"/>
        <w:rPr>
          <w:rFonts w:ascii="华文仿宋" w:eastAsia="华文仿宋" w:hAnsi="华文仿宋" w:cs="仿宋_GB2312"/>
          <w:sz w:val="28"/>
          <w:szCs w:val="28"/>
        </w:rPr>
      </w:pPr>
      <w:r w:rsidRPr="00CE1DA1">
        <w:rPr>
          <w:rFonts w:ascii="华文仿宋" w:eastAsia="华文仿宋" w:hAnsi="华文仿宋" w:cs="仿宋_GB2312" w:hint="eastAsia"/>
          <w:sz w:val="28"/>
          <w:szCs w:val="28"/>
        </w:rPr>
        <w:t>表决结果：同意</w:t>
      </w:r>
      <w:r>
        <w:rPr>
          <w:rFonts w:ascii="华文仿宋" w:eastAsia="华文仿宋" w:hAnsi="华文仿宋" w:cs="仿宋_GB2312"/>
          <w:sz w:val="28"/>
          <w:szCs w:val="28"/>
        </w:rPr>
        <w:t>9</w:t>
      </w:r>
      <w:r w:rsidRPr="00CE1DA1">
        <w:rPr>
          <w:rFonts w:ascii="华文仿宋" w:eastAsia="华文仿宋" w:hAnsi="华文仿宋" w:cs="仿宋_GB2312" w:hint="eastAsia"/>
          <w:sz w:val="28"/>
          <w:szCs w:val="28"/>
        </w:rPr>
        <w:t>票，反对0票，弃权0票。</w:t>
      </w:r>
    </w:p>
    <w:p w14:paraId="62E704EF" w14:textId="5D6BB845" w:rsidR="009F1140" w:rsidRDefault="009F1140" w:rsidP="00C6489A">
      <w:pPr>
        <w:tabs>
          <w:tab w:val="left" w:pos="840"/>
        </w:tabs>
        <w:snapToGrid w:val="0"/>
        <w:spacing w:line="360" w:lineRule="auto"/>
        <w:ind w:firstLineChars="200" w:firstLine="560"/>
        <w:rPr>
          <w:rFonts w:ascii="华文仿宋" w:eastAsia="华文仿宋" w:hAnsi="华文仿宋" w:cs="仿宋"/>
          <w:kern w:val="0"/>
          <w:sz w:val="28"/>
          <w:szCs w:val="28"/>
        </w:rPr>
      </w:pPr>
      <w:r w:rsidRPr="007F3A3C">
        <w:rPr>
          <w:rFonts w:ascii="华文仿宋" w:eastAsia="华文仿宋" w:hAnsi="华文仿宋" w:hint="eastAsia"/>
          <w:sz w:val="28"/>
        </w:rPr>
        <w:t>公司独立董事对</w:t>
      </w:r>
      <w:r>
        <w:rPr>
          <w:rFonts w:ascii="华文仿宋" w:eastAsia="华文仿宋" w:hAnsi="华文仿宋" w:hint="eastAsia"/>
          <w:sz w:val="28"/>
        </w:rPr>
        <w:t>本议案</w:t>
      </w:r>
      <w:r w:rsidRPr="007F3A3C">
        <w:rPr>
          <w:rFonts w:ascii="华文仿宋" w:eastAsia="华文仿宋" w:hAnsi="华文仿宋" w:hint="eastAsia"/>
          <w:sz w:val="28"/>
        </w:rPr>
        <w:t>发表了同意的意见</w:t>
      </w:r>
      <w:r>
        <w:rPr>
          <w:rFonts w:ascii="华文仿宋" w:eastAsia="华文仿宋" w:hAnsi="华文仿宋" w:hint="eastAsia"/>
          <w:sz w:val="28"/>
        </w:rPr>
        <w:t>，</w:t>
      </w:r>
      <w:r w:rsidRPr="00A66D76">
        <w:rPr>
          <w:rFonts w:ascii="华文仿宋" w:eastAsia="华文仿宋" w:hAnsi="华文仿宋" w:cs="仿宋" w:hint="eastAsia"/>
          <w:kern w:val="0"/>
          <w:sz w:val="28"/>
          <w:szCs w:val="28"/>
        </w:rPr>
        <w:t>由于</w:t>
      </w:r>
      <w:r w:rsidRPr="004D4ED7">
        <w:rPr>
          <w:rFonts w:ascii="华文仿宋" w:eastAsia="华文仿宋" w:hAnsi="华文仿宋" w:hint="eastAsia"/>
          <w:spacing w:val="-8"/>
          <w:sz w:val="28"/>
          <w:szCs w:val="28"/>
        </w:rPr>
        <w:t>被资助对象</w:t>
      </w:r>
      <w:r w:rsidRPr="00A66D76">
        <w:rPr>
          <w:rFonts w:ascii="华文仿宋" w:eastAsia="华文仿宋" w:hAnsi="华文仿宋" w:cs="仿宋" w:hint="eastAsia"/>
          <w:kern w:val="0"/>
          <w:sz w:val="28"/>
          <w:szCs w:val="28"/>
        </w:rPr>
        <w:t>2</w:t>
      </w:r>
      <w:r w:rsidRPr="00A66D76">
        <w:rPr>
          <w:rFonts w:ascii="华文仿宋" w:eastAsia="华文仿宋" w:hAnsi="华文仿宋" w:cs="仿宋"/>
          <w:kern w:val="0"/>
          <w:sz w:val="28"/>
          <w:szCs w:val="28"/>
        </w:rPr>
        <w:t>023</w:t>
      </w:r>
      <w:r w:rsidRPr="00A66D76">
        <w:rPr>
          <w:rFonts w:ascii="华文仿宋" w:eastAsia="华文仿宋" w:hAnsi="华文仿宋" w:cs="仿宋" w:hint="eastAsia"/>
          <w:kern w:val="0"/>
          <w:sz w:val="28"/>
          <w:szCs w:val="28"/>
        </w:rPr>
        <w:t>年9月3</w:t>
      </w:r>
      <w:r w:rsidRPr="00A66D76">
        <w:rPr>
          <w:rFonts w:ascii="华文仿宋" w:eastAsia="华文仿宋" w:hAnsi="华文仿宋" w:cs="仿宋"/>
          <w:kern w:val="0"/>
          <w:sz w:val="28"/>
          <w:szCs w:val="28"/>
        </w:rPr>
        <w:t>0</w:t>
      </w:r>
      <w:r w:rsidRPr="00A66D76">
        <w:rPr>
          <w:rFonts w:ascii="华文仿宋" w:eastAsia="华文仿宋" w:hAnsi="华文仿宋" w:cs="仿宋" w:hint="eastAsia"/>
          <w:kern w:val="0"/>
          <w:sz w:val="28"/>
          <w:szCs w:val="28"/>
        </w:rPr>
        <w:t>日资产负债率为</w:t>
      </w:r>
      <w:r w:rsidRPr="00A66D76">
        <w:rPr>
          <w:rFonts w:ascii="华文仿宋" w:eastAsia="华文仿宋" w:hAnsi="华文仿宋" w:cs="仿宋"/>
          <w:kern w:val="0"/>
          <w:sz w:val="28"/>
          <w:szCs w:val="28"/>
        </w:rPr>
        <w:t>75.84%</w:t>
      </w:r>
      <w:r w:rsidRPr="00A66D76">
        <w:rPr>
          <w:rFonts w:ascii="华文仿宋" w:eastAsia="华文仿宋" w:hAnsi="华文仿宋" w:cs="仿宋" w:hint="eastAsia"/>
          <w:kern w:val="0"/>
          <w:sz w:val="28"/>
          <w:szCs w:val="28"/>
        </w:rPr>
        <w:t>,根据深圳</w:t>
      </w:r>
      <w:r w:rsidRPr="00A66D76">
        <w:rPr>
          <w:rFonts w:ascii="华文仿宋" w:eastAsia="华文仿宋" w:hAnsi="华文仿宋" w:cs="仿宋"/>
          <w:kern w:val="0"/>
          <w:sz w:val="28"/>
          <w:szCs w:val="28"/>
        </w:rPr>
        <w:t>证券交易所《股票上市规则》</w:t>
      </w:r>
      <w:r w:rsidRPr="00A66D76">
        <w:rPr>
          <w:rFonts w:ascii="华文仿宋" w:eastAsia="华文仿宋" w:hAnsi="华文仿宋" w:cs="仿宋" w:hint="eastAsia"/>
          <w:kern w:val="0"/>
          <w:sz w:val="28"/>
          <w:szCs w:val="28"/>
        </w:rPr>
        <w:t>，</w:t>
      </w:r>
      <w:r w:rsidRPr="00A66D76">
        <w:rPr>
          <w:rFonts w:ascii="华文仿宋" w:eastAsia="华文仿宋" w:hAnsi="华文仿宋" w:cs="仿宋"/>
          <w:kern w:val="0"/>
          <w:sz w:val="28"/>
          <w:szCs w:val="28"/>
        </w:rPr>
        <w:t>该事项</w:t>
      </w:r>
      <w:r w:rsidRPr="00A66D76">
        <w:rPr>
          <w:rFonts w:ascii="华文仿宋" w:eastAsia="华文仿宋" w:hAnsi="华文仿宋" w:cs="仿宋" w:hint="eastAsia"/>
          <w:kern w:val="0"/>
          <w:sz w:val="28"/>
          <w:szCs w:val="28"/>
        </w:rPr>
        <w:t>仍</w:t>
      </w:r>
      <w:r w:rsidRPr="00A66D76">
        <w:rPr>
          <w:rFonts w:ascii="华文仿宋" w:eastAsia="华文仿宋" w:hAnsi="华文仿宋" w:cs="仿宋"/>
          <w:kern w:val="0"/>
          <w:sz w:val="28"/>
          <w:szCs w:val="28"/>
        </w:rPr>
        <w:t>需经股东大会审议批准。</w:t>
      </w:r>
    </w:p>
    <w:p w14:paraId="44F7B7FC" w14:textId="0D85EBA7" w:rsidR="00B46AC0" w:rsidRPr="00D43436" w:rsidRDefault="00B46AC0" w:rsidP="00C6489A">
      <w:pPr>
        <w:tabs>
          <w:tab w:val="left" w:pos="840"/>
        </w:tabs>
        <w:snapToGrid w:val="0"/>
        <w:spacing w:line="360" w:lineRule="auto"/>
        <w:ind w:firstLineChars="200" w:firstLine="560"/>
        <w:rPr>
          <w:rFonts w:ascii="华文仿宋" w:eastAsia="华文仿宋" w:hAnsi="华文仿宋"/>
          <w:b/>
          <w:sz w:val="28"/>
          <w:szCs w:val="30"/>
        </w:rPr>
      </w:pPr>
      <w:r w:rsidRPr="008D631F">
        <w:rPr>
          <w:rFonts w:ascii="华文仿宋" w:eastAsia="华文仿宋" w:hAnsi="华文仿宋" w:cs="仿宋_GB2312" w:hint="eastAsia"/>
          <w:sz w:val="28"/>
          <w:szCs w:val="28"/>
        </w:rPr>
        <w:t>详情请见公司</w:t>
      </w:r>
      <w:r>
        <w:rPr>
          <w:rFonts w:ascii="华文仿宋" w:eastAsia="华文仿宋" w:hAnsi="华文仿宋" w:cs="仿宋_GB2312" w:hint="eastAsia"/>
          <w:sz w:val="28"/>
          <w:szCs w:val="28"/>
        </w:rPr>
        <w:t>同</w:t>
      </w:r>
      <w:r w:rsidRPr="008D631F">
        <w:rPr>
          <w:rFonts w:ascii="华文仿宋" w:eastAsia="华文仿宋" w:hAnsi="华文仿宋" w:cs="仿宋_GB2312" w:hint="eastAsia"/>
          <w:sz w:val="28"/>
          <w:szCs w:val="28"/>
        </w:rPr>
        <w:t>日披露的《</w:t>
      </w:r>
      <w:r w:rsidRPr="00B46AC0">
        <w:rPr>
          <w:rFonts w:ascii="华文仿宋" w:eastAsia="华文仿宋" w:hAnsi="华文仿宋" w:cs="仿宋_GB2312" w:hint="eastAsia"/>
          <w:sz w:val="28"/>
          <w:szCs w:val="28"/>
        </w:rPr>
        <w:t>关于向全资子公司与关联人共同投资形成的控股子公司提供财务资助的</w:t>
      </w:r>
      <w:r>
        <w:rPr>
          <w:rFonts w:ascii="华文仿宋" w:eastAsia="华文仿宋" w:hAnsi="华文仿宋" w:cs="仿宋_GB2312" w:hint="eastAsia"/>
          <w:sz w:val="28"/>
          <w:szCs w:val="28"/>
        </w:rPr>
        <w:t>公告</w:t>
      </w:r>
      <w:r w:rsidRPr="008D631F">
        <w:rPr>
          <w:rFonts w:ascii="华文仿宋" w:eastAsia="华文仿宋" w:hAnsi="华文仿宋" w:cs="仿宋_GB2312" w:hint="eastAsia"/>
          <w:sz w:val="28"/>
          <w:szCs w:val="28"/>
        </w:rPr>
        <w:t>》。</w:t>
      </w:r>
    </w:p>
    <w:p w14:paraId="53B52EB2" w14:textId="5B7B4F3C" w:rsidR="009F1140" w:rsidRDefault="009F1140" w:rsidP="00C6489A">
      <w:pPr>
        <w:tabs>
          <w:tab w:val="left" w:pos="840"/>
        </w:tabs>
        <w:snapToGrid w:val="0"/>
        <w:spacing w:line="360" w:lineRule="auto"/>
        <w:ind w:firstLineChars="200" w:firstLine="561"/>
        <w:rPr>
          <w:rFonts w:ascii="华文仿宋" w:eastAsia="华文仿宋" w:hAnsi="华文仿宋"/>
          <w:b/>
          <w:sz w:val="28"/>
          <w:szCs w:val="30"/>
        </w:rPr>
      </w:pPr>
      <w:r>
        <w:rPr>
          <w:rFonts w:ascii="华文仿宋" w:eastAsia="华文仿宋" w:hAnsi="华文仿宋" w:hint="eastAsia"/>
          <w:b/>
          <w:sz w:val="28"/>
          <w:szCs w:val="30"/>
        </w:rPr>
        <w:t>（十）</w:t>
      </w:r>
      <w:r w:rsidRPr="000A7771">
        <w:rPr>
          <w:rFonts w:ascii="华文仿宋" w:eastAsia="华文仿宋" w:hAnsi="华文仿宋" w:hint="eastAsia"/>
          <w:b/>
          <w:sz w:val="28"/>
          <w:szCs w:val="30"/>
        </w:rPr>
        <w:t>审议</w:t>
      </w:r>
      <w:r>
        <w:rPr>
          <w:rFonts w:ascii="华文仿宋" w:eastAsia="华文仿宋" w:hAnsi="华文仿宋" w:hint="eastAsia"/>
          <w:b/>
          <w:sz w:val="28"/>
          <w:szCs w:val="30"/>
        </w:rPr>
        <w:t>通过了《</w:t>
      </w:r>
      <w:r w:rsidRPr="00451AD9">
        <w:rPr>
          <w:rFonts w:ascii="华文仿宋" w:eastAsia="华文仿宋" w:hAnsi="华文仿宋" w:hint="eastAsia"/>
          <w:b/>
          <w:sz w:val="28"/>
          <w:szCs w:val="30"/>
        </w:rPr>
        <w:t>召开2024年第一次临时股东大会有关事项的议案</w:t>
      </w:r>
      <w:r>
        <w:rPr>
          <w:rFonts w:ascii="华文仿宋" w:eastAsia="华文仿宋" w:hAnsi="华文仿宋" w:hint="eastAsia"/>
          <w:b/>
          <w:sz w:val="28"/>
          <w:szCs w:val="30"/>
        </w:rPr>
        <w:t>》。同意：</w:t>
      </w:r>
    </w:p>
    <w:p w14:paraId="68CD55C0" w14:textId="0ED3A5C6" w:rsidR="009F1140" w:rsidRPr="00451AD9" w:rsidRDefault="009F1140" w:rsidP="00C6489A">
      <w:pPr>
        <w:tabs>
          <w:tab w:val="left" w:pos="840"/>
        </w:tabs>
        <w:snapToGrid w:val="0"/>
        <w:spacing w:line="360" w:lineRule="auto"/>
        <w:ind w:firstLineChars="200" w:firstLine="528"/>
        <w:rPr>
          <w:rFonts w:ascii="华文仿宋" w:eastAsia="华文仿宋" w:hAnsi="华文仿宋"/>
          <w:spacing w:val="-8"/>
          <w:sz w:val="28"/>
          <w:szCs w:val="28"/>
        </w:rPr>
      </w:pPr>
      <w:r w:rsidRPr="00451AD9">
        <w:rPr>
          <w:rFonts w:ascii="华文仿宋" w:eastAsia="华文仿宋" w:hAnsi="华文仿宋" w:hint="eastAsia"/>
          <w:spacing w:val="-8"/>
          <w:sz w:val="28"/>
          <w:szCs w:val="28"/>
        </w:rPr>
        <w:t>公司于202</w:t>
      </w:r>
      <w:r w:rsidRPr="00451AD9">
        <w:rPr>
          <w:rFonts w:ascii="华文仿宋" w:eastAsia="华文仿宋" w:hAnsi="华文仿宋"/>
          <w:spacing w:val="-8"/>
          <w:sz w:val="28"/>
          <w:szCs w:val="28"/>
        </w:rPr>
        <w:t>4</w:t>
      </w:r>
      <w:r w:rsidRPr="00451AD9">
        <w:rPr>
          <w:rFonts w:ascii="华文仿宋" w:eastAsia="华文仿宋" w:hAnsi="华文仿宋" w:hint="eastAsia"/>
          <w:spacing w:val="-8"/>
          <w:sz w:val="28"/>
          <w:szCs w:val="28"/>
        </w:rPr>
        <w:t>年2月2</w:t>
      </w:r>
      <w:r w:rsidRPr="00451AD9">
        <w:rPr>
          <w:rFonts w:ascii="华文仿宋" w:eastAsia="华文仿宋" w:hAnsi="华文仿宋"/>
          <w:spacing w:val="-8"/>
          <w:sz w:val="28"/>
          <w:szCs w:val="28"/>
        </w:rPr>
        <w:t>3</w:t>
      </w:r>
      <w:r w:rsidRPr="00451AD9">
        <w:rPr>
          <w:rFonts w:ascii="华文仿宋" w:eastAsia="华文仿宋" w:hAnsi="华文仿宋" w:hint="eastAsia"/>
          <w:spacing w:val="-8"/>
          <w:sz w:val="28"/>
          <w:szCs w:val="28"/>
        </w:rPr>
        <w:t>日（星期五）以现场投票与网络投票相结合的方式召开公司202</w:t>
      </w:r>
      <w:r>
        <w:rPr>
          <w:rFonts w:ascii="华文仿宋" w:eastAsia="华文仿宋" w:hAnsi="华文仿宋"/>
          <w:spacing w:val="-8"/>
          <w:sz w:val="28"/>
          <w:szCs w:val="28"/>
        </w:rPr>
        <w:t>4</w:t>
      </w:r>
      <w:r w:rsidRPr="00451AD9">
        <w:rPr>
          <w:rFonts w:ascii="华文仿宋" w:eastAsia="华文仿宋" w:hAnsi="华文仿宋" w:hint="eastAsia"/>
          <w:spacing w:val="-8"/>
          <w:sz w:val="28"/>
          <w:szCs w:val="28"/>
        </w:rPr>
        <w:t>年第</w:t>
      </w:r>
      <w:r>
        <w:rPr>
          <w:rFonts w:ascii="华文仿宋" w:eastAsia="华文仿宋" w:hAnsi="华文仿宋" w:hint="eastAsia"/>
          <w:spacing w:val="-8"/>
          <w:sz w:val="28"/>
          <w:szCs w:val="28"/>
        </w:rPr>
        <w:t>一</w:t>
      </w:r>
      <w:r w:rsidRPr="00451AD9">
        <w:rPr>
          <w:rFonts w:ascii="华文仿宋" w:eastAsia="华文仿宋" w:hAnsi="华文仿宋" w:hint="eastAsia"/>
          <w:spacing w:val="-8"/>
          <w:sz w:val="28"/>
          <w:szCs w:val="28"/>
        </w:rPr>
        <w:t>次临时股东大会。</w:t>
      </w:r>
    </w:p>
    <w:p w14:paraId="285FA6F4" w14:textId="7C5135FE" w:rsidR="009F1140" w:rsidRDefault="009F1140" w:rsidP="00C6489A">
      <w:pPr>
        <w:tabs>
          <w:tab w:val="left" w:pos="840"/>
        </w:tabs>
        <w:snapToGrid w:val="0"/>
        <w:spacing w:line="360" w:lineRule="auto"/>
        <w:ind w:firstLineChars="200" w:firstLine="528"/>
        <w:rPr>
          <w:rFonts w:ascii="华文仿宋" w:eastAsia="华文仿宋" w:hAnsi="华文仿宋"/>
          <w:spacing w:val="-8"/>
          <w:sz w:val="28"/>
          <w:szCs w:val="28"/>
        </w:rPr>
      </w:pPr>
      <w:r w:rsidRPr="00451AD9">
        <w:rPr>
          <w:rFonts w:ascii="华文仿宋" w:eastAsia="华文仿宋" w:hAnsi="华文仿宋" w:hint="eastAsia"/>
          <w:spacing w:val="-8"/>
          <w:sz w:val="28"/>
          <w:szCs w:val="28"/>
        </w:rPr>
        <w:t>表决结果：同意11票，反对0票，弃权0票。</w:t>
      </w:r>
    </w:p>
    <w:p w14:paraId="4F8EE3E2" w14:textId="52914DCE" w:rsidR="00B46AC0" w:rsidRDefault="00B46AC0" w:rsidP="00C6489A">
      <w:pPr>
        <w:tabs>
          <w:tab w:val="left" w:pos="840"/>
        </w:tabs>
        <w:snapToGrid w:val="0"/>
        <w:spacing w:line="360" w:lineRule="auto"/>
        <w:ind w:firstLineChars="200" w:firstLine="560"/>
        <w:rPr>
          <w:rFonts w:ascii="华文仿宋" w:eastAsia="华文仿宋" w:hAnsi="华文仿宋" w:cs="仿宋_GB2312"/>
          <w:sz w:val="28"/>
          <w:szCs w:val="28"/>
        </w:rPr>
      </w:pPr>
      <w:r w:rsidRPr="008D631F">
        <w:rPr>
          <w:rFonts w:ascii="华文仿宋" w:eastAsia="华文仿宋" w:hAnsi="华文仿宋" w:cs="仿宋_GB2312" w:hint="eastAsia"/>
          <w:sz w:val="28"/>
          <w:szCs w:val="28"/>
        </w:rPr>
        <w:t>详情请见公司</w:t>
      </w:r>
      <w:r>
        <w:rPr>
          <w:rFonts w:ascii="华文仿宋" w:eastAsia="华文仿宋" w:hAnsi="华文仿宋" w:cs="仿宋_GB2312" w:hint="eastAsia"/>
          <w:sz w:val="28"/>
          <w:szCs w:val="28"/>
        </w:rPr>
        <w:t>同</w:t>
      </w:r>
      <w:r w:rsidRPr="008D631F">
        <w:rPr>
          <w:rFonts w:ascii="华文仿宋" w:eastAsia="华文仿宋" w:hAnsi="华文仿宋" w:cs="仿宋_GB2312" w:hint="eastAsia"/>
          <w:sz w:val="28"/>
          <w:szCs w:val="28"/>
        </w:rPr>
        <w:t>日披露的《</w:t>
      </w:r>
      <w:r w:rsidRPr="00B46AC0">
        <w:rPr>
          <w:rFonts w:ascii="华文仿宋" w:eastAsia="华文仿宋" w:hAnsi="华文仿宋" w:cs="仿宋_GB2312" w:hint="eastAsia"/>
          <w:sz w:val="28"/>
          <w:szCs w:val="28"/>
        </w:rPr>
        <w:t>关于召开202</w:t>
      </w:r>
      <w:r>
        <w:rPr>
          <w:rFonts w:ascii="华文仿宋" w:eastAsia="华文仿宋" w:hAnsi="华文仿宋" w:cs="仿宋_GB2312"/>
          <w:sz w:val="28"/>
          <w:szCs w:val="28"/>
        </w:rPr>
        <w:t>4</w:t>
      </w:r>
      <w:r w:rsidRPr="00B46AC0">
        <w:rPr>
          <w:rFonts w:ascii="华文仿宋" w:eastAsia="华文仿宋" w:hAnsi="华文仿宋" w:cs="仿宋_GB2312" w:hint="eastAsia"/>
          <w:sz w:val="28"/>
          <w:szCs w:val="28"/>
        </w:rPr>
        <w:t>年第</w:t>
      </w:r>
      <w:r>
        <w:rPr>
          <w:rFonts w:ascii="华文仿宋" w:eastAsia="华文仿宋" w:hAnsi="华文仿宋" w:cs="仿宋_GB2312" w:hint="eastAsia"/>
          <w:sz w:val="28"/>
          <w:szCs w:val="28"/>
        </w:rPr>
        <w:t>一</w:t>
      </w:r>
      <w:r w:rsidRPr="00B46AC0">
        <w:rPr>
          <w:rFonts w:ascii="华文仿宋" w:eastAsia="华文仿宋" w:hAnsi="华文仿宋" w:cs="仿宋_GB2312" w:hint="eastAsia"/>
          <w:sz w:val="28"/>
          <w:szCs w:val="28"/>
        </w:rPr>
        <w:t>次临时股东大会的通知</w:t>
      </w:r>
      <w:r w:rsidRPr="008D631F">
        <w:rPr>
          <w:rFonts w:ascii="华文仿宋" w:eastAsia="华文仿宋" w:hAnsi="华文仿宋" w:cs="仿宋_GB2312" w:hint="eastAsia"/>
          <w:sz w:val="28"/>
          <w:szCs w:val="28"/>
        </w:rPr>
        <w:t>》。</w:t>
      </w:r>
    </w:p>
    <w:p w14:paraId="17B7F1B9" w14:textId="77777777" w:rsidR="00607367" w:rsidRPr="00451AD9" w:rsidRDefault="00607367" w:rsidP="00607367">
      <w:pPr>
        <w:tabs>
          <w:tab w:val="left" w:pos="840"/>
        </w:tabs>
        <w:snapToGrid w:val="0"/>
        <w:spacing w:line="360" w:lineRule="auto"/>
        <w:ind w:firstLineChars="200" w:firstLine="528"/>
        <w:rPr>
          <w:rFonts w:ascii="华文仿宋" w:eastAsia="华文仿宋" w:hAnsi="华文仿宋"/>
          <w:spacing w:val="-8"/>
          <w:sz w:val="28"/>
          <w:szCs w:val="28"/>
        </w:rPr>
      </w:pPr>
    </w:p>
    <w:p w14:paraId="293A6D5C" w14:textId="52C115FB" w:rsidR="000452C0" w:rsidRPr="00750160" w:rsidRDefault="000452C0" w:rsidP="00C6489A">
      <w:pPr>
        <w:adjustRightInd w:val="0"/>
        <w:snapToGrid w:val="0"/>
        <w:spacing w:line="360" w:lineRule="auto"/>
        <w:ind w:firstLineChars="200" w:firstLine="529"/>
        <w:rPr>
          <w:rFonts w:ascii="华文仿宋" w:eastAsia="华文仿宋" w:hAnsi="华文仿宋"/>
          <w:sz w:val="28"/>
          <w:szCs w:val="28"/>
        </w:rPr>
      </w:pPr>
      <w:r w:rsidRPr="00C0042E">
        <w:rPr>
          <w:rFonts w:ascii="华文仿宋" w:eastAsia="华文仿宋" w:hAnsi="华文仿宋" w:hint="eastAsia"/>
          <w:b/>
          <w:spacing w:val="-8"/>
          <w:sz w:val="28"/>
          <w:szCs w:val="28"/>
        </w:rPr>
        <w:t>三、备查文件</w:t>
      </w:r>
    </w:p>
    <w:p w14:paraId="63295116" w14:textId="77777777" w:rsidR="009F1140" w:rsidRDefault="009F1140" w:rsidP="00C6489A">
      <w:pPr>
        <w:adjustRightInd w:val="0"/>
        <w:snapToGrid w:val="0"/>
        <w:spacing w:line="360" w:lineRule="auto"/>
        <w:ind w:firstLineChars="200" w:firstLine="528"/>
        <w:rPr>
          <w:rFonts w:ascii="华文仿宋" w:eastAsia="华文仿宋" w:hAnsi="华文仿宋"/>
          <w:spacing w:val="-8"/>
          <w:sz w:val="28"/>
          <w:szCs w:val="28"/>
        </w:rPr>
      </w:pPr>
      <w:r>
        <w:rPr>
          <w:rFonts w:ascii="华文仿宋" w:eastAsia="华文仿宋" w:hAnsi="华文仿宋" w:hint="eastAsia"/>
          <w:spacing w:val="-8"/>
          <w:sz w:val="28"/>
          <w:szCs w:val="28"/>
        </w:rPr>
        <w:t>1</w:t>
      </w:r>
      <w:r>
        <w:rPr>
          <w:rFonts w:ascii="华文仿宋" w:eastAsia="华文仿宋" w:hAnsi="华文仿宋"/>
          <w:spacing w:val="-8"/>
          <w:sz w:val="28"/>
          <w:szCs w:val="28"/>
        </w:rPr>
        <w:t>.</w:t>
      </w:r>
      <w:r w:rsidR="000452C0" w:rsidRPr="00C0042E">
        <w:rPr>
          <w:rFonts w:ascii="华文仿宋" w:eastAsia="华文仿宋" w:hAnsi="华文仿宋" w:hint="eastAsia"/>
          <w:spacing w:val="-8"/>
          <w:sz w:val="28"/>
          <w:szCs w:val="28"/>
        </w:rPr>
        <w:t>第</w:t>
      </w:r>
      <w:r w:rsidR="00F31421" w:rsidRPr="00C0042E">
        <w:rPr>
          <w:rFonts w:ascii="华文仿宋" w:eastAsia="华文仿宋" w:hAnsi="华文仿宋" w:hint="eastAsia"/>
          <w:spacing w:val="-8"/>
          <w:sz w:val="28"/>
          <w:szCs w:val="28"/>
        </w:rPr>
        <w:t>九</w:t>
      </w:r>
      <w:r w:rsidR="000452C0" w:rsidRPr="00C0042E">
        <w:rPr>
          <w:rFonts w:ascii="华文仿宋" w:eastAsia="华文仿宋" w:hAnsi="华文仿宋" w:hint="eastAsia"/>
          <w:spacing w:val="-8"/>
          <w:sz w:val="28"/>
          <w:szCs w:val="28"/>
        </w:rPr>
        <w:t>届董事会</w:t>
      </w:r>
      <w:r w:rsidR="00C0042E" w:rsidRPr="00C0042E">
        <w:rPr>
          <w:rFonts w:ascii="华文仿宋" w:eastAsia="华文仿宋" w:hAnsi="华文仿宋" w:hint="eastAsia"/>
          <w:spacing w:val="-8"/>
          <w:sz w:val="28"/>
          <w:szCs w:val="28"/>
        </w:rPr>
        <w:t>第三十</w:t>
      </w:r>
      <w:r w:rsidR="007A4F1B">
        <w:rPr>
          <w:rFonts w:ascii="华文仿宋" w:eastAsia="华文仿宋" w:hAnsi="华文仿宋" w:hint="eastAsia"/>
          <w:spacing w:val="-8"/>
          <w:sz w:val="28"/>
          <w:szCs w:val="28"/>
        </w:rPr>
        <w:t>六</w:t>
      </w:r>
      <w:r w:rsidR="00C0042E" w:rsidRPr="00C0042E">
        <w:rPr>
          <w:rFonts w:ascii="华文仿宋" w:eastAsia="华文仿宋" w:hAnsi="华文仿宋" w:hint="eastAsia"/>
          <w:spacing w:val="-8"/>
          <w:sz w:val="28"/>
          <w:szCs w:val="28"/>
        </w:rPr>
        <w:t>次</w:t>
      </w:r>
      <w:r w:rsidR="000452C0" w:rsidRPr="00C0042E">
        <w:rPr>
          <w:rFonts w:ascii="华文仿宋" w:eastAsia="华文仿宋" w:hAnsi="华文仿宋" w:hint="eastAsia"/>
          <w:spacing w:val="-8"/>
          <w:sz w:val="28"/>
          <w:szCs w:val="28"/>
        </w:rPr>
        <w:t>会议决议</w:t>
      </w:r>
      <w:r>
        <w:rPr>
          <w:rFonts w:ascii="华文仿宋" w:eastAsia="华文仿宋" w:hAnsi="华文仿宋" w:hint="eastAsia"/>
          <w:spacing w:val="-8"/>
          <w:sz w:val="28"/>
          <w:szCs w:val="28"/>
        </w:rPr>
        <w:t>；</w:t>
      </w:r>
    </w:p>
    <w:p w14:paraId="41822BB4" w14:textId="7749987C" w:rsidR="000452C0" w:rsidRPr="00C0042E" w:rsidRDefault="009F1140" w:rsidP="00C6489A">
      <w:pPr>
        <w:adjustRightInd w:val="0"/>
        <w:snapToGrid w:val="0"/>
        <w:spacing w:line="360" w:lineRule="auto"/>
        <w:ind w:firstLineChars="200" w:firstLine="528"/>
        <w:rPr>
          <w:rFonts w:ascii="华文仿宋" w:eastAsia="华文仿宋" w:hAnsi="华文仿宋"/>
          <w:spacing w:val="-8"/>
          <w:sz w:val="28"/>
          <w:szCs w:val="28"/>
        </w:rPr>
      </w:pPr>
      <w:r>
        <w:rPr>
          <w:rFonts w:ascii="华文仿宋" w:eastAsia="华文仿宋" w:hAnsi="华文仿宋" w:hint="eastAsia"/>
          <w:spacing w:val="-8"/>
          <w:sz w:val="28"/>
          <w:szCs w:val="28"/>
        </w:rPr>
        <w:t>2</w:t>
      </w:r>
      <w:r>
        <w:rPr>
          <w:rFonts w:ascii="华文仿宋" w:eastAsia="华文仿宋" w:hAnsi="华文仿宋"/>
          <w:spacing w:val="-8"/>
          <w:sz w:val="28"/>
          <w:szCs w:val="28"/>
        </w:rPr>
        <w:t>.</w:t>
      </w:r>
      <w:r>
        <w:rPr>
          <w:rFonts w:ascii="华文仿宋" w:eastAsia="华文仿宋" w:hAnsi="华文仿宋" w:hint="eastAsia"/>
          <w:spacing w:val="-8"/>
          <w:sz w:val="28"/>
          <w:szCs w:val="28"/>
        </w:rPr>
        <w:t>独立董事</w:t>
      </w:r>
      <w:r w:rsidRPr="009F1140">
        <w:rPr>
          <w:rFonts w:ascii="华文仿宋" w:eastAsia="华文仿宋" w:hAnsi="华文仿宋" w:hint="eastAsia"/>
          <w:spacing w:val="-8"/>
          <w:sz w:val="28"/>
          <w:szCs w:val="28"/>
        </w:rPr>
        <w:t>关于第九届董事会第三十六次会议相关事项的意见</w:t>
      </w:r>
      <w:r w:rsidR="000452C0" w:rsidRPr="00C0042E">
        <w:rPr>
          <w:rFonts w:ascii="华文仿宋" w:eastAsia="华文仿宋" w:hAnsi="华文仿宋" w:hint="eastAsia"/>
          <w:spacing w:val="-8"/>
          <w:sz w:val="28"/>
          <w:szCs w:val="28"/>
        </w:rPr>
        <w:t>。</w:t>
      </w:r>
    </w:p>
    <w:p w14:paraId="5E7BFC1F" w14:textId="77777777" w:rsidR="009F1140" w:rsidRDefault="009F1140" w:rsidP="00C6489A">
      <w:pPr>
        <w:adjustRightInd w:val="0"/>
        <w:snapToGrid w:val="0"/>
        <w:spacing w:line="360" w:lineRule="auto"/>
        <w:ind w:firstLineChars="200" w:firstLine="560"/>
        <w:rPr>
          <w:rFonts w:ascii="华文仿宋" w:eastAsia="华文仿宋" w:hAnsi="华文仿宋"/>
          <w:sz w:val="28"/>
          <w:szCs w:val="28"/>
        </w:rPr>
      </w:pPr>
    </w:p>
    <w:p w14:paraId="39D36498" w14:textId="6FE27A55" w:rsidR="000E700F" w:rsidRDefault="000452C0" w:rsidP="00C6489A">
      <w:pPr>
        <w:adjustRightInd w:val="0"/>
        <w:snapToGrid w:val="0"/>
        <w:spacing w:line="360" w:lineRule="auto"/>
        <w:ind w:firstLineChars="200" w:firstLine="560"/>
        <w:rPr>
          <w:rFonts w:ascii="华文仿宋" w:eastAsia="华文仿宋" w:hAnsi="华文仿宋"/>
          <w:sz w:val="28"/>
          <w:szCs w:val="28"/>
        </w:rPr>
      </w:pPr>
      <w:r w:rsidRPr="00C0042E">
        <w:rPr>
          <w:rFonts w:ascii="华文仿宋" w:eastAsia="华文仿宋" w:hAnsi="华文仿宋" w:hint="eastAsia"/>
          <w:sz w:val="28"/>
          <w:szCs w:val="28"/>
        </w:rPr>
        <w:t>特此公告</w:t>
      </w:r>
      <w:r w:rsidR="00536538" w:rsidRPr="00C0042E">
        <w:rPr>
          <w:rFonts w:ascii="华文仿宋" w:eastAsia="华文仿宋" w:hAnsi="华文仿宋" w:hint="eastAsia"/>
          <w:sz w:val="28"/>
          <w:szCs w:val="28"/>
        </w:rPr>
        <w:t>。</w:t>
      </w:r>
    </w:p>
    <w:p w14:paraId="0E9913C5" w14:textId="77777777" w:rsidR="00750160" w:rsidRPr="00C0042E" w:rsidRDefault="00750160" w:rsidP="00C6489A">
      <w:pPr>
        <w:adjustRightInd w:val="0"/>
        <w:snapToGrid w:val="0"/>
        <w:spacing w:line="360" w:lineRule="auto"/>
        <w:ind w:firstLineChars="200" w:firstLine="560"/>
        <w:rPr>
          <w:rFonts w:ascii="华文仿宋" w:eastAsia="华文仿宋" w:hAnsi="华文仿宋"/>
          <w:sz w:val="28"/>
          <w:szCs w:val="28"/>
        </w:rPr>
      </w:pPr>
    </w:p>
    <w:p w14:paraId="53248419" w14:textId="77777777" w:rsidR="000452C0" w:rsidRPr="00C0042E" w:rsidRDefault="000452C0" w:rsidP="00C6489A">
      <w:pPr>
        <w:adjustRightInd w:val="0"/>
        <w:snapToGrid w:val="0"/>
        <w:spacing w:line="360" w:lineRule="auto"/>
        <w:ind w:firstLineChars="200" w:firstLine="560"/>
        <w:jc w:val="right"/>
        <w:rPr>
          <w:rFonts w:ascii="华文仿宋" w:eastAsia="华文仿宋" w:hAnsi="华文仿宋"/>
          <w:sz w:val="28"/>
          <w:szCs w:val="28"/>
        </w:rPr>
      </w:pPr>
      <w:r w:rsidRPr="00C0042E">
        <w:rPr>
          <w:rFonts w:ascii="华文仿宋" w:eastAsia="华文仿宋" w:hAnsi="华文仿宋" w:hint="eastAsia"/>
          <w:sz w:val="28"/>
          <w:szCs w:val="28"/>
        </w:rPr>
        <w:t>广州恒运企业集团股份有限公司董事会</w:t>
      </w:r>
    </w:p>
    <w:p w14:paraId="3AEC89ED" w14:textId="10808727" w:rsidR="003C2E45" w:rsidRPr="00C0042E" w:rsidRDefault="006412F7" w:rsidP="00C6489A">
      <w:pPr>
        <w:adjustRightInd w:val="0"/>
        <w:snapToGrid w:val="0"/>
        <w:spacing w:line="360" w:lineRule="auto"/>
        <w:ind w:firstLineChars="200" w:firstLine="560"/>
        <w:jc w:val="right"/>
        <w:rPr>
          <w:rFonts w:ascii="华文仿宋" w:eastAsia="华文仿宋" w:hAnsi="华文仿宋"/>
          <w:sz w:val="28"/>
          <w:szCs w:val="28"/>
        </w:rPr>
      </w:pPr>
      <w:r w:rsidRPr="00C0042E">
        <w:rPr>
          <w:rFonts w:ascii="华文仿宋" w:eastAsia="华文仿宋" w:hAnsi="华文仿宋" w:hint="eastAsia"/>
          <w:sz w:val="28"/>
          <w:szCs w:val="28"/>
        </w:rPr>
        <w:t>202</w:t>
      </w:r>
      <w:r w:rsidR="007A4F1B">
        <w:rPr>
          <w:rFonts w:ascii="华文仿宋" w:eastAsia="华文仿宋" w:hAnsi="华文仿宋"/>
          <w:sz w:val="28"/>
          <w:szCs w:val="28"/>
        </w:rPr>
        <w:t>4</w:t>
      </w:r>
      <w:r w:rsidRPr="00C0042E">
        <w:rPr>
          <w:rFonts w:ascii="华文仿宋" w:eastAsia="华文仿宋" w:hAnsi="华文仿宋" w:hint="eastAsia"/>
          <w:sz w:val="28"/>
          <w:szCs w:val="28"/>
        </w:rPr>
        <w:t>年</w:t>
      </w:r>
      <w:r w:rsidR="001272E5" w:rsidRPr="00C0042E">
        <w:rPr>
          <w:rFonts w:ascii="华文仿宋" w:eastAsia="华文仿宋" w:hAnsi="华文仿宋" w:hint="eastAsia"/>
          <w:sz w:val="28"/>
          <w:szCs w:val="28"/>
        </w:rPr>
        <w:t>1</w:t>
      </w:r>
      <w:r w:rsidR="000452C0" w:rsidRPr="00C0042E">
        <w:rPr>
          <w:rFonts w:ascii="华文仿宋" w:eastAsia="华文仿宋" w:hAnsi="华文仿宋" w:hint="eastAsia"/>
          <w:sz w:val="28"/>
          <w:szCs w:val="28"/>
        </w:rPr>
        <w:t>月</w:t>
      </w:r>
      <w:r w:rsidR="009F1140">
        <w:rPr>
          <w:rFonts w:ascii="华文仿宋" w:eastAsia="华文仿宋" w:hAnsi="华文仿宋" w:hint="eastAsia"/>
          <w:sz w:val="28"/>
          <w:szCs w:val="28"/>
        </w:rPr>
        <w:t>3</w:t>
      </w:r>
      <w:r w:rsidR="009F1140">
        <w:rPr>
          <w:rFonts w:ascii="华文仿宋" w:eastAsia="华文仿宋" w:hAnsi="华文仿宋"/>
          <w:sz w:val="28"/>
          <w:szCs w:val="28"/>
        </w:rPr>
        <w:t>0</w:t>
      </w:r>
      <w:r w:rsidR="000452C0" w:rsidRPr="00C0042E">
        <w:rPr>
          <w:rFonts w:ascii="华文仿宋" w:eastAsia="华文仿宋" w:hAnsi="华文仿宋" w:hint="eastAsia"/>
          <w:sz w:val="28"/>
          <w:szCs w:val="28"/>
        </w:rPr>
        <w:t>日</w:t>
      </w:r>
      <w:r w:rsidR="00750160">
        <w:rPr>
          <w:rFonts w:ascii="华文仿宋" w:eastAsia="华文仿宋" w:hAnsi="华文仿宋" w:hint="eastAsia"/>
          <w:sz w:val="28"/>
          <w:szCs w:val="28"/>
        </w:rPr>
        <w:t xml:space="preserve">      </w:t>
      </w:r>
    </w:p>
    <w:sectPr w:rsidR="003C2E45" w:rsidRPr="00C0042E" w:rsidSect="00607367">
      <w:footerReference w:type="default" r:id="rId6"/>
      <w:pgSz w:w="11906" w:h="16838"/>
      <w:pgMar w:top="1440" w:right="1758" w:bottom="1440" w:left="175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10F26" w14:textId="77777777" w:rsidR="0088360A" w:rsidRDefault="0088360A" w:rsidP="0008061C">
      <w:r>
        <w:separator/>
      </w:r>
    </w:p>
  </w:endnote>
  <w:endnote w:type="continuationSeparator" w:id="0">
    <w:p w14:paraId="7C79AE6F" w14:textId="77777777" w:rsidR="0088360A" w:rsidRDefault="0088360A" w:rsidP="00080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宋体-18030">
    <w:charset w:val="86"/>
    <w:family w:val="modern"/>
    <w:pitch w:val="fixed"/>
    <w:sig w:usb0="800022A7" w:usb1="880F3C78" w:usb2="000A005E" w:usb3="00000000" w:csb0="00040001" w:csb1="00000000"/>
  </w:font>
  <w:font w:name="FangSong">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82844" w14:textId="17B3125A" w:rsidR="00F00C15" w:rsidRDefault="00631037" w:rsidP="00D65F01">
    <w:pPr>
      <w:pStyle w:val="a3"/>
      <w:jc w:val="center"/>
    </w:pPr>
    <w:r>
      <w:rPr>
        <w:rStyle w:val="a5"/>
      </w:rPr>
      <w:fldChar w:fldCharType="begin"/>
    </w:r>
    <w:r w:rsidR="00CB183E">
      <w:rPr>
        <w:rStyle w:val="a5"/>
      </w:rPr>
      <w:instrText xml:space="preserve"> PAGE </w:instrText>
    </w:r>
    <w:r>
      <w:rPr>
        <w:rStyle w:val="a5"/>
      </w:rPr>
      <w:fldChar w:fldCharType="separate"/>
    </w:r>
    <w:r w:rsidR="00E6428B">
      <w:rPr>
        <w:rStyle w:val="a5"/>
        <w:noProof/>
      </w:rPr>
      <w:t>2</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5AEFB" w14:textId="77777777" w:rsidR="0088360A" w:rsidRDefault="0088360A" w:rsidP="0008061C">
      <w:r>
        <w:separator/>
      </w:r>
    </w:p>
  </w:footnote>
  <w:footnote w:type="continuationSeparator" w:id="0">
    <w:p w14:paraId="384B0F4D" w14:textId="77777777" w:rsidR="0088360A" w:rsidRDefault="0088360A" w:rsidP="000806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52C0"/>
    <w:rsid w:val="00001945"/>
    <w:rsid w:val="000137BE"/>
    <w:rsid w:val="000357F3"/>
    <w:rsid w:val="0004108E"/>
    <w:rsid w:val="000452C0"/>
    <w:rsid w:val="0008061C"/>
    <w:rsid w:val="00083BEF"/>
    <w:rsid w:val="000E469E"/>
    <w:rsid w:val="000E700F"/>
    <w:rsid w:val="000E7F0E"/>
    <w:rsid w:val="001131E7"/>
    <w:rsid w:val="00120CA7"/>
    <w:rsid w:val="001272E5"/>
    <w:rsid w:val="001457CB"/>
    <w:rsid w:val="00155E7F"/>
    <w:rsid w:val="00160649"/>
    <w:rsid w:val="0017205E"/>
    <w:rsid w:val="00181842"/>
    <w:rsid w:val="00185627"/>
    <w:rsid w:val="00187284"/>
    <w:rsid w:val="001E47FC"/>
    <w:rsid w:val="00213181"/>
    <w:rsid w:val="00215A33"/>
    <w:rsid w:val="00220973"/>
    <w:rsid w:val="00221E51"/>
    <w:rsid w:val="00223C25"/>
    <w:rsid w:val="002411E3"/>
    <w:rsid w:val="00267503"/>
    <w:rsid w:val="002726C8"/>
    <w:rsid w:val="00290A54"/>
    <w:rsid w:val="002A07DC"/>
    <w:rsid w:val="002B33A4"/>
    <w:rsid w:val="002F580E"/>
    <w:rsid w:val="00342B81"/>
    <w:rsid w:val="00343E2F"/>
    <w:rsid w:val="00352E69"/>
    <w:rsid w:val="003811A2"/>
    <w:rsid w:val="003946DC"/>
    <w:rsid w:val="003C2E45"/>
    <w:rsid w:val="003D4724"/>
    <w:rsid w:val="003E0F19"/>
    <w:rsid w:val="003E7CF3"/>
    <w:rsid w:val="00411009"/>
    <w:rsid w:val="00445115"/>
    <w:rsid w:val="004643DF"/>
    <w:rsid w:val="00465641"/>
    <w:rsid w:val="004B2481"/>
    <w:rsid w:val="005129DA"/>
    <w:rsid w:val="005268AD"/>
    <w:rsid w:val="00534D8F"/>
    <w:rsid w:val="00536538"/>
    <w:rsid w:val="00546FA4"/>
    <w:rsid w:val="00571E1F"/>
    <w:rsid w:val="00594AE5"/>
    <w:rsid w:val="0059686C"/>
    <w:rsid w:val="005D1B3D"/>
    <w:rsid w:val="00606B28"/>
    <w:rsid w:val="00607367"/>
    <w:rsid w:val="00631037"/>
    <w:rsid w:val="006412F7"/>
    <w:rsid w:val="0064539B"/>
    <w:rsid w:val="00651F7C"/>
    <w:rsid w:val="00662C4B"/>
    <w:rsid w:val="00671F71"/>
    <w:rsid w:val="00672B7C"/>
    <w:rsid w:val="00673EE1"/>
    <w:rsid w:val="00692F41"/>
    <w:rsid w:val="006A19B4"/>
    <w:rsid w:val="006A1A72"/>
    <w:rsid w:val="006E5E99"/>
    <w:rsid w:val="006F084C"/>
    <w:rsid w:val="00705312"/>
    <w:rsid w:val="007230C6"/>
    <w:rsid w:val="00726EEE"/>
    <w:rsid w:val="007313B7"/>
    <w:rsid w:val="007371CF"/>
    <w:rsid w:val="0074201D"/>
    <w:rsid w:val="00750160"/>
    <w:rsid w:val="007742EF"/>
    <w:rsid w:val="00775AFF"/>
    <w:rsid w:val="00783CA9"/>
    <w:rsid w:val="0079089D"/>
    <w:rsid w:val="007A2FEE"/>
    <w:rsid w:val="007A4F1B"/>
    <w:rsid w:val="007A7A73"/>
    <w:rsid w:val="0082247E"/>
    <w:rsid w:val="00851C0F"/>
    <w:rsid w:val="00855568"/>
    <w:rsid w:val="0088360A"/>
    <w:rsid w:val="00894FC1"/>
    <w:rsid w:val="008955F2"/>
    <w:rsid w:val="008C7F40"/>
    <w:rsid w:val="008D631F"/>
    <w:rsid w:val="008E18C0"/>
    <w:rsid w:val="009052FA"/>
    <w:rsid w:val="0091135F"/>
    <w:rsid w:val="00923EF1"/>
    <w:rsid w:val="00930058"/>
    <w:rsid w:val="009466CB"/>
    <w:rsid w:val="00963FA7"/>
    <w:rsid w:val="009970F7"/>
    <w:rsid w:val="009D1CC6"/>
    <w:rsid w:val="009F1140"/>
    <w:rsid w:val="00A551FE"/>
    <w:rsid w:val="00A60A6A"/>
    <w:rsid w:val="00A624DD"/>
    <w:rsid w:val="00A8112D"/>
    <w:rsid w:val="00A9327E"/>
    <w:rsid w:val="00AA75B0"/>
    <w:rsid w:val="00AE0732"/>
    <w:rsid w:val="00AE3C1F"/>
    <w:rsid w:val="00B12CBD"/>
    <w:rsid w:val="00B44EFB"/>
    <w:rsid w:val="00B46AC0"/>
    <w:rsid w:val="00B47D59"/>
    <w:rsid w:val="00B51231"/>
    <w:rsid w:val="00B5487B"/>
    <w:rsid w:val="00B63185"/>
    <w:rsid w:val="00B64A54"/>
    <w:rsid w:val="00B70C33"/>
    <w:rsid w:val="00B717FE"/>
    <w:rsid w:val="00B77392"/>
    <w:rsid w:val="00B85EBF"/>
    <w:rsid w:val="00B94548"/>
    <w:rsid w:val="00BA3028"/>
    <w:rsid w:val="00BB722D"/>
    <w:rsid w:val="00BC5074"/>
    <w:rsid w:val="00BD1465"/>
    <w:rsid w:val="00C0042E"/>
    <w:rsid w:val="00C01D60"/>
    <w:rsid w:val="00C05C2B"/>
    <w:rsid w:val="00C22D3F"/>
    <w:rsid w:val="00C6489A"/>
    <w:rsid w:val="00C82FA4"/>
    <w:rsid w:val="00C91043"/>
    <w:rsid w:val="00CB183E"/>
    <w:rsid w:val="00CB4616"/>
    <w:rsid w:val="00CC1A38"/>
    <w:rsid w:val="00CC3CFE"/>
    <w:rsid w:val="00D20727"/>
    <w:rsid w:val="00D34F90"/>
    <w:rsid w:val="00D44E38"/>
    <w:rsid w:val="00D904CC"/>
    <w:rsid w:val="00DA2AD9"/>
    <w:rsid w:val="00DA2F17"/>
    <w:rsid w:val="00DA3446"/>
    <w:rsid w:val="00DB3722"/>
    <w:rsid w:val="00DD1C2C"/>
    <w:rsid w:val="00DD5C8C"/>
    <w:rsid w:val="00E020E1"/>
    <w:rsid w:val="00E13601"/>
    <w:rsid w:val="00E24529"/>
    <w:rsid w:val="00E42A95"/>
    <w:rsid w:val="00E60450"/>
    <w:rsid w:val="00E6428B"/>
    <w:rsid w:val="00E65DC6"/>
    <w:rsid w:val="00E94EC2"/>
    <w:rsid w:val="00EB62FC"/>
    <w:rsid w:val="00F0566A"/>
    <w:rsid w:val="00F31421"/>
    <w:rsid w:val="00F36AB1"/>
    <w:rsid w:val="00F4539A"/>
    <w:rsid w:val="00F60A1E"/>
    <w:rsid w:val="00F73EAF"/>
    <w:rsid w:val="00F86D7A"/>
    <w:rsid w:val="00F9719C"/>
    <w:rsid w:val="00FF5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C93DF"/>
  <w15:docId w15:val="{880AAEFF-1521-4E3A-B3CE-9A5CDE0D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2C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452C0"/>
    <w:pPr>
      <w:tabs>
        <w:tab w:val="center" w:pos="4153"/>
        <w:tab w:val="right" w:pos="8306"/>
      </w:tabs>
      <w:snapToGrid w:val="0"/>
      <w:jc w:val="left"/>
    </w:pPr>
    <w:rPr>
      <w:sz w:val="18"/>
      <w:szCs w:val="18"/>
    </w:rPr>
  </w:style>
  <w:style w:type="character" w:customStyle="1" w:styleId="a4">
    <w:name w:val="页脚 字符"/>
    <w:basedOn w:val="a0"/>
    <w:link w:val="a3"/>
    <w:rsid w:val="000452C0"/>
    <w:rPr>
      <w:rFonts w:ascii="Times New Roman" w:eastAsia="宋体" w:hAnsi="Times New Roman" w:cs="Times New Roman"/>
      <w:sz w:val="18"/>
      <w:szCs w:val="18"/>
    </w:rPr>
  </w:style>
  <w:style w:type="character" w:styleId="a5">
    <w:name w:val="page number"/>
    <w:basedOn w:val="a0"/>
    <w:rsid w:val="000452C0"/>
  </w:style>
  <w:style w:type="paragraph" w:styleId="a6">
    <w:name w:val="header"/>
    <w:basedOn w:val="a"/>
    <w:link w:val="a7"/>
    <w:uiPriority w:val="99"/>
    <w:unhideWhenUsed/>
    <w:rsid w:val="00F73EA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73EAF"/>
    <w:rPr>
      <w:rFonts w:ascii="Times New Roman" w:eastAsia="宋体" w:hAnsi="Times New Roman" w:cs="Times New Roman"/>
      <w:sz w:val="18"/>
      <w:szCs w:val="18"/>
    </w:rPr>
  </w:style>
  <w:style w:type="paragraph" w:customStyle="1" w:styleId="Default">
    <w:name w:val="Default"/>
    <w:rsid w:val="00851C0F"/>
    <w:pPr>
      <w:widowControl w:val="0"/>
      <w:autoSpaceDE w:val="0"/>
      <w:autoSpaceDN w:val="0"/>
      <w:adjustRightInd w:val="0"/>
    </w:pPr>
    <w:rPr>
      <w:rFonts w:ascii="宋体" w:eastAsia="宋体" w:hAnsi="Times New Roman" w:cs="宋体"/>
      <w:color w:val="000000"/>
      <w:kern w:val="0"/>
      <w:sz w:val="24"/>
      <w:szCs w:val="24"/>
    </w:rPr>
  </w:style>
  <w:style w:type="paragraph" w:styleId="a8">
    <w:name w:val="List Paragraph"/>
    <w:basedOn w:val="a"/>
    <w:uiPriority w:val="34"/>
    <w:qFormat/>
    <w:rsid w:val="007A4F1B"/>
    <w:pPr>
      <w:ind w:firstLineChars="200" w:firstLine="420"/>
    </w:pPr>
  </w:style>
  <w:style w:type="character" w:customStyle="1" w:styleId="da">
    <w:name w:val="da"/>
    <w:basedOn w:val="a0"/>
    <w:rsid w:val="009F1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727882">
      <w:bodyDiv w:val="1"/>
      <w:marLeft w:val="0"/>
      <w:marRight w:val="0"/>
      <w:marTop w:val="0"/>
      <w:marBottom w:val="0"/>
      <w:divBdr>
        <w:top w:val="none" w:sz="0" w:space="0" w:color="auto"/>
        <w:left w:val="none" w:sz="0" w:space="0" w:color="auto"/>
        <w:bottom w:val="none" w:sz="0" w:space="0" w:color="auto"/>
        <w:right w:val="none" w:sz="0" w:space="0" w:color="auto"/>
      </w:divBdr>
      <w:divsChild>
        <w:div w:id="46802465">
          <w:marLeft w:val="0"/>
          <w:marRight w:val="0"/>
          <w:marTop w:val="75"/>
          <w:marBottom w:val="75"/>
          <w:divBdr>
            <w:top w:val="none" w:sz="0" w:space="0" w:color="auto"/>
            <w:left w:val="none" w:sz="0" w:space="0" w:color="auto"/>
            <w:bottom w:val="none" w:sz="0" w:space="0" w:color="auto"/>
            <w:right w:val="none" w:sz="0" w:space="0" w:color="auto"/>
          </w:divBdr>
          <w:divsChild>
            <w:div w:id="45194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08392">
      <w:bodyDiv w:val="1"/>
      <w:marLeft w:val="0"/>
      <w:marRight w:val="0"/>
      <w:marTop w:val="0"/>
      <w:marBottom w:val="0"/>
      <w:divBdr>
        <w:top w:val="none" w:sz="0" w:space="0" w:color="auto"/>
        <w:left w:val="none" w:sz="0" w:space="0" w:color="auto"/>
        <w:bottom w:val="none" w:sz="0" w:space="0" w:color="auto"/>
        <w:right w:val="none" w:sz="0" w:space="0" w:color="auto"/>
      </w:divBdr>
      <w:divsChild>
        <w:div w:id="1828934953">
          <w:marLeft w:val="0"/>
          <w:marRight w:val="0"/>
          <w:marTop w:val="75"/>
          <w:marBottom w:val="75"/>
          <w:divBdr>
            <w:top w:val="none" w:sz="0" w:space="0" w:color="auto"/>
            <w:left w:val="none" w:sz="0" w:space="0" w:color="auto"/>
            <w:bottom w:val="none" w:sz="0" w:space="0" w:color="auto"/>
            <w:right w:val="none" w:sz="0" w:space="0" w:color="auto"/>
          </w:divBdr>
          <w:divsChild>
            <w:div w:id="320623167">
              <w:marLeft w:val="0"/>
              <w:marRight w:val="0"/>
              <w:marTop w:val="0"/>
              <w:marBottom w:val="0"/>
              <w:divBdr>
                <w:top w:val="none" w:sz="0" w:space="0" w:color="auto"/>
                <w:left w:val="none" w:sz="0" w:space="0" w:color="auto"/>
                <w:bottom w:val="none" w:sz="0" w:space="0" w:color="auto"/>
                <w:right w:val="none" w:sz="0" w:space="0" w:color="auto"/>
              </w:divBdr>
            </w:div>
          </w:divsChild>
        </w:div>
        <w:div w:id="1670868263">
          <w:marLeft w:val="0"/>
          <w:marRight w:val="0"/>
          <w:marTop w:val="75"/>
          <w:marBottom w:val="75"/>
          <w:divBdr>
            <w:top w:val="none" w:sz="0" w:space="0" w:color="auto"/>
            <w:left w:val="none" w:sz="0" w:space="0" w:color="auto"/>
            <w:bottom w:val="none" w:sz="0" w:space="0" w:color="auto"/>
            <w:right w:val="none" w:sz="0" w:space="0" w:color="auto"/>
          </w:divBdr>
          <w:divsChild>
            <w:div w:id="4485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11</Pages>
  <Words>1223</Words>
  <Characters>6976</Characters>
  <Application>Microsoft Office Word</Application>
  <DocSecurity>0</DocSecurity>
  <Lines>58</Lines>
  <Paragraphs>16</Paragraphs>
  <ScaleCrop>false</ScaleCrop>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曹润球</dc:creator>
  <cp:keywords/>
  <dc:description/>
  <cp:lastModifiedBy>廖铁强</cp:lastModifiedBy>
  <cp:revision>89</cp:revision>
  <cp:lastPrinted>2021-11-12T02:16:00Z</cp:lastPrinted>
  <dcterms:created xsi:type="dcterms:W3CDTF">2016-04-18T05:11:00Z</dcterms:created>
  <dcterms:modified xsi:type="dcterms:W3CDTF">2024-01-29T08:48:00Z</dcterms:modified>
</cp:coreProperties>
</file>