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CB3" w:rsidRPr="006927F0" w:rsidRDefault="005C6CB3" w:rsidP="005C6CB3">
      <w:pPr>
        <w:spacing w:line="360" w:lineRule="auto"/>
        <w:jc w:val="center"/>
        <w:rPr>
          <w:rFonts w:ascii="黑体" w:eastAsia="黑体" w:hAnsi="宋体" w:hint="eastAsia"/>
          <w:b/>
          <w:sz w:val="32"/>
          <w:szCs w:val="32"/>
        </w:rPr>
      </w:pPr>
      <w:r w:rsidRPr="006927F0">
        <w:rPr>
          <w:rFonts w:ascii="黑体" w:eastAsia="黑体" w:hAnsi="宋体" w:hint="eastAsia"/>
          <w:b/>
          <w:sz w:val="32"/>
          <w:szCs w:val="32"/>
        </w:rPr>
        <w:t>广州恒运企业集团股份有限公司</w:t>
      </w:r>
    </w:p>
    <w:p w:rsidR="005C6CB3" w:rsidRPr="006927F0" w:rsidRDefault="00944C3E" w:rsidP="005C6CB3">
      <w:pPr>
        <w:jc w:val="center"/>
        <w:rPr>
          <w:rFonts w:ascii="黑体" w:eastAsia="黑体" w:hAnsi="宋体" w:hint="eastAsia"/>
          <w:b/>
          <w:sz w:val="32"/>
          <w:szCs w:val="32"/>
        </w:rPr>
      </w:pPr>
      <w:r>
        <w:rPr>
          <w:rFonts w:ascii="黑体" w:eastAsia="黑体" w:hint="eastAsia"/>
          <w:b/>
          <w:sz w:val="32"/>
          <w:szCs w:val="32"/>
        </w:rPr>
        <w:t>202</w:t>
      </w:r>
      <w:r w:rsidR="00ED76AF">
        <w:rPr>
          <w:rFonts w:ascii="黑体" w:eastAsia="黑体" w:hint="eastAsia"/>
          <w:b/>
          <w:sz w:val="32"/>
          <w:szCs w:val="32"/>
        </w:rPr>
        <w:t>4</w:t>
      </w:r>
      <w:r w:rsidR="005C6CB3" w:rsidRPr="006927F0">
        <w:rPr>
          <w:rFonts w:eastAsia="黑体" w:hint="eastAsia"/>
          <w:b/>
          <w:sz w:val="32"/>
          <w:szCs w:val="32"/>
        </w:rPr>
        <w:t>年度监事会工作报告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5C6CB3" w:rsidRPr="006927F0" w:rsidTr="00937018">
        <w:tc>
          <w:tcPr>
            <w:tcW w:w="8522" w:type="dxa"/>
          </w:tcPr>
          <w:p w:rsidR="005C6CB3" w:rsidRPr="006927F0" w:rsidRDefault="005C6CB3" w:rsidP="006927F0">
            <w:pPr>
              <w:spacing w:line="360" w:lineRule="auto"/>
              <w:ind w:firstLineChars="200" w:firstLine="560"/>
              <w:rPr>
                <w:rFonts w:ascii="仿宋_GB2312" w:eastAsia="仿宋_GB2312" w:hAnsi="宋体" w:hint="eastAsia"/>
                <w:color w:val="000000"/>
                <w:sz w:val="28"/>
                <w:szCs w:val="28"/>
              </w:rPr>
            </w:pPr>
            <w:r w:rsidRPr="006927F0">
              <w:rPr>
                <w:rStyle w:val="a"/>
                <w:rFonts w:ascii="仿宋_GB2312" w:eastAsia="仿宋_GB2312" w:hint="eastAsia"/>
                <w:sz w:val="28"/>
                <w:szCs w:val="28"/>
              </w:rPr>
              <w:t>本公司及监事会全体成员保证公告内容真实、准确和完整，没有虚假记载、误导性陈述或者重大遗漏。</w:t>
            </w:r>
          </w:p>
        </w:tc>
      </w:tr>
    </w:tbl>
    <w:p w:rsidR="00164E9B" w:rsidRPr="00057F9F" w:rsidRDefault="00164E9B" w:rsidP="00057F9F">
      <w:pPr>
        <w:snapToGrid w:val="0"/>
        <w:spacing w:line="360" w:lineRule="auto"/>
        <w:ind w:firstLine="570"/>
        <w:rPr>
          <w:rFonts w:ascii="仿宋" w:eastAsia="仿宋" w:hAnsi="仿宋"/>
          <w:sz w:val="28"/>
          <w:szCs w:val="28"/>
        </w:rPr>
      </w:pPr>
      <w:bookmarkStart w:id="0" w:name="_GoBack"/>
      <w:bookmarkEnd w:id="0"/>
    </w:p>
    <w:p w:rsidR="00ED76AF" w:rsidRPr="00E1409E" w:rsidRDefault="00ED76AF" w:rsidP="00ED76AF">
      <w:pPr>
        <w:snapToGrid w:val="0"/>
        <w:spacing w:line="360" w:lineRule="auto"/>
        <w:ind w:firstLine="570"/>
        <w:rPr>
          <w:rFonts w:ascii="仿宋" w:eastAsia="仿宋" w:hAnsi="仿宋" w:hint="eastAsia"/>
          <w:sz w:val="28"/>
          <w:szCs w:val="28"/>
        </w:rPr>
      </w:pPr>
      <w:r w:rsidRPr="00E1409E">
        <w:rPr>
          <w:rFonts w:ascii="仿宋" w:eastAsia="仿宋" w:hAnsi="仿宋" w:hint="eastAsia"/>
          <w:sz w:val="28"/>
          <w:szCs w:val="28"/>
        </w:rPr>
        <w:t>202</w:t>
      </w:r>
      <w:r>
        <w:rPr>
          <w:rFonts w:ascii="仿宋" w:eastAsia="仿宋" w:hAnsi="仿宋" w:hint="eastAsia"/>
          <w:sz w:val="28"/>
          <w:szCs w:val="28"/>
        </w:rPr>
        <w:t>4</w:t>
      </w:r>
      <w:r w:rsidRPr="00E1409E">
        <w:rPr>
          <w:rFonts w:ascii="仿宋" w:eastAsia="仿宋" w:hAnsi="仿宋" w:hint="eastAsia"/>
          <w:sz w:val="28"/>
          <w:szCs w:val="28"/>
        </w:rPr>
        <w:t>年公司监事会严格按照《公司法》、《证券法》及《公司章程》等法律法规的规定及监管部门的要求，本着对股东负责的态度，认真地履行了监事会的各项职责。本年度监事会召开会议7次，出席股东大会</w:t>
      </w:r>
      <w:r>
        <w:rPr>
          <w:rFonts w:ascii="仿宋" w:eastAsia="仿宋" w:hAnsi="仿宋" w:hint="eastAsia"/>
          <w:sz w:val="28"/>
          <w:szCs w:val="28"/>
        </w:rPr>
        <w:t>4</w:t>
      </w:r>
      <w:r w:rsidRPr="00E1409E">
        <w:rPr>
          <w:rFonts w:ascii="仿宋" w:eastAsia="仿宋" w:hAnsi="仿宋" w:hint="eastAsia"/>
          <w:sz w:val="28"/>
          <w:szCs w:val="28"/>
        </w:rPr>
        <w:t>次，列席董事会议</w:t>
      </w:r>
      <w:r>
        <w:rPr>
          <w:rFonts w:ascii="仿宋" w:eastAsia="仿宋" w:hAnsi="仿宋" w:hint="eastAsia"/>
          <w:sz w:val="28"/>
          <w:szCs w:val="28"/>
        </w:rPr>
        <w:t>9</w:t>
      </w:r>
      <w:r w:rsidRPr="00E1409E">
        <w:rPr>
          <w:rFonts w:ascii="仿宋" w:eastAsia="仿宋" w:hAnsi="仿宋" w:hint="eastAsia"/>
          <w:sz w:val="28"/>
          <w:szCs w:val="28"/>
        </w:rPr>
        <w:t>次，审查公司定期报告、对股东大会，董事会的召开、决策程序进行监督。对公司依法运作、财务状况、关联交易、董事及高级管理人员履行职责情况进行了监督和审查。</w:t>
      </w:r>
    </w:p>
    <w:p w:rsidR="00ED76AF" w:rsidRPr="00E1409E" w:rsidRDefault="00ED76AF" w:rsidP="00ED76AF">
      <w:pPr>
        <w:snapToGrid w:val="0"/>
        <w:spacing w:line="360" w:lineRule="auto"/>
        <w:ind w:firstLine="570"/>
        <w:rPr>
          <w:rFonts w:ascii="仿宋" w:eastAsia="仿宋" w:hAnsi="仿宋" w:hint="eastAsia"/>
          <w:b/>
          <w:sz w:val="28"/>
          <w:szCs w:val="28"/>
        </w:rPr>
      </w:pPr>
      <w:r w:rsidRPr="00E1409E">
        <w:rPr>
          <w:rFonts w:ascii="仿宋" w:eastAsia="仿宋" w:hAnsi="仿宋" w:hint="eastAsia"/>
          <w:b/>
          <w:sz w:val="28"/>
          <w:szCs w:val="28"/>
        </w:rPr>
        <w:t>一、监事会召开情况</w:t>
      </w:r>
    </w:p>
    <w:p w:rsidR="00ED76AF" w:rsidRPr="00E1409E" w:rsidRDefault="00ED76AF" w:rsidP="00ED76AF">
      <w:pPr>
        <w:snapToGrid w:val="0"/>
        <w:spacing w:line="360" w:lineRule="auto"/>
        <w:ind w:firstLine="570"/>
        <w:rPr>
          <w:rFonts w:ascii="仿宋" w:eastAsia="仿宋" w:hAnsi="仿宋" w:hint="eastAsia"/>
          <w:sz w:val="28"/>
          <w:szCs w:val="28"/>
          <w:highlight w:val="lightGray"/>
        </w:rPr>
      </w:pPr>
      <w:r w:rsidRPr="00E1409E">
        <w:rPr>
          <w:rFonts w:ascii="仿宋" w:eastAsia="仿宋" w:hAnsi="仿宋" w:hint="eastAsia"/>
          <w:sz w:val="28"/>
          <w:szCs w:val="28"/>
        </w:rPr>
        <w:t>1、2</w:t>
      </w:r>
      <w:r w:rsidRPr="00603C93">
        <w:rPr>
          <w:rFonts w:ascii="仿宋" w:eastAsia="仿宋" w:hAnsi="仿宋" w:hint="eastAsia"/>
          <w:sz w:val="28"/>
          <w:szCs w:val="28"/>
        </w:rPr>
        <w:t>024年1月29日</w:t>
      </w:r>
      <w:r w:rsidRPr="00E1409E">
        <w:rPr>
          <w:rFonts w:ascii="仿宋" w:eastAsia="仿宋" w:hAnsi="仿宋" w:hint="eastAsia"/>
          <w:sz w:val="28"/>
          <w:szCs w:val="28"/>
        </w:rPr>
        <w:t>，公司召开了第九届监事会第十</w:t>
      </w:r>
      <w:r>
        <w:rPr>
          <w:rFonts w:ascii="仿宋" w:eastAsia="仿宋" w:hAnsi="仿宋" w:hint="eastAsia"/>
          <w:sz w:val="28"/>
          <w:szCs w:val="28"/>
        </w:rPr>
        <w:t>九</w:t>
      </w:r>
      <w:r w:rsidRPr="00E1409E">
        <w:rPr>
          <w:rFonts w:ascii="仿宋" w:eastAsia="仿宋" w:hAnsi="仿宋" w:hint="eastAsia"/>
          <w:sz w:val="28"/>
          <w:szCs w:val="28"/>
        </w:rPr>
        <w:t>次会议。会议审议通过了</w:t>
      </w:r>
      <w:r w:rsidRPr="00E1409E">
        <w:rPr>
          <w:rFonts w:ascii="仿宋" w:eastAsia="仿宋" w:hAnsi="仿宋" w:hint="eastAsia"/>
          <w:spacing w:val="-8"/>
          <w:sz w:val="28"/>
          <w:szCs w:val="28"/>
        </w:rPr>
        <w:t>《</w:t>
      </w:r>
      <w:r w:rsidRPr="00603C93">
        <w:rPr>
          <w:rFonts w:ascii="仿宋" w:eastAsia="仿宋" w:hAnsi="仿宋" w:hint="eastAsia"/>
          <w:spacing w:val="-8"/>
          <w:sz w:val="28"/>
          <w:szCs w:val="28"/>
        </w:rPr>
        <w:t>关于使用募集资金向子公司提供借款的议案</w:t>
      </w:r>
      <w:r w:rsidRPr="00E1409E">
        <w:rPr>
          <w:rFonts w:ascii="仿宋" w:eastAsia="仿宋" w:hAnsi="仿宋" w:hint="eastAsia"/>
          <w:spacing w:val="-8"/>
          <w:sz w:val="28"/>
          <w:szCs w:val="28"/>
        </w:rPr>
        <w:t>》、《</w:t>
      </w:r>
      <w:r w:rsidRPr="00603C93">
        <w:rPr>
          <w:rFonts w:ascii="仿宋" w:eastAsia="仿宋" w:hAnsi="仿宋" w:hint="eastAsia"/>
          <w:spacing w:val="-8"/>
          <w:sz w:val="28"/>
          <w:szCs w:val="28"/>
        </w:rPr>
        <w:t>关于以募集资金置换预先投入募投项目及支付发行费用的自筹资金的议案</w:t>
      </w:r>
      <w:r w:rsidRPr="00E1409E">
        <w:rPr>
          <w:rFonts w:ascii="仿宋" w:eastAsia="仿宋" w:hAnsi="仿宋" w:hint="eastAsia"/>
          <w:spacing w:val="-8"/>
          <w:sz w:val="28"/>
          <w:szCs w:val="28"/>
        </w:rPr>
        <w:t>》</w:t>
      </w:r>
      <w:r>
        <w:rPr>
          <w:rFonts w:ascii="仿宋" w:eastAsia="仿宋" w:hAnsi="仿宋" w:hint="eastAsia"/>
          <w:spacing w:val="-8"/>
          <w:sz w:val="28"/>
          <w:szCs w:val="28"/>
        </w:rPr>
        <w:t>、</w:t>
      </w:r>
      <w:r w:rsidRPr="00603C93">
        <w:rPr>
          <w:rFonts w:ascii="仿宋" w:eastAsia="仿宋" w:hAnsi="仿宋" w:hint="eastAsia"/>
          <w:spacing w:val="-8"/>
          <w:sz w:val="28"/>
          <w:szCs w:val="28"/>
        </w:rPr>
        <w:t>《关于募集资金投资项目延期的议案》</w:t>
      </w:r>
      <w:r w:rsidRPr="00E1409E">
        <w:rPr>
          <w:rFonts w:ascii="仿宋" w:eastAsia="仿宋" w:hAnsi="仿宋" w:hint="eastAsia"/>
          <w:sz w:val="28"/>
          <w:szCs w:val="28"/>
        </w:rPr>
        <w:t>。</w:t>
      </w:r>
    </w:p>
    <w:p w:rsidR="00ED76AF" w:rsidRPr="00E1409E" w:rsidRDefault="00ED76AF" w:rsidP="00ED76AF">
      <w:pPr>
        <w:snapToGrid w:val="0"/>
        <w:spacing w:line="360" w:lineRule="auto"/>
        <w:ind w:firstLine="570"/>
        <w:rPr>
          <w:rFonts w:ascii="仿宋" w:eastAsia="仿宋" w:hAnsi="仿宋" w:hint="eastAsia"/>
          <w:sz w:val="28"/>
          <w:szCs w:val="28"/>
        </w:rPr>
      </w:pPr>
      <w:r w:rsidRPr="00E1409E">
        <w:rPr>
          <w:rFonts w:ascii="仿宋" w:eastAsia="仿宋" w:hAnsi="仿宋" w:hint="eastAsia"/>
          <w:sz w:val="28"/>
          <w:szCs w:val="28"/>
        </w:rPr>
        <w:t>2、</w:t>
      </w:r>
      <w:r w:rsidRPr="00603C93">
        <w:rPr>
          <w:rFonts w:ascii="仿宋" w:eastAsia="仿宋" w:hAnsi="仿宋" w:hint="eastAsia"/>
          <w:sz w:val="28"/>
          <w:szCs w:val="28"/>
        </w:rPr>
        <w:t>2024年4月9日</w:t>
      </w:r>
      <w:r w:rsidRPr="00E1409E">
        <w:rPr>
          <w:rFonts w:ascii="仿宋" w:eastAsia="仿宋" w:hAnsi="仿宋" w:hint="eastAsia"/>
          <w:sz w:val="28"/>
          <w:szCs w:val="28"/>
        </w:rPr>
        <w:t>，公司召开了第九届监事会第</w:t>
      </w:r>
      <w:r>
        <w:rPr>
          <w:rFonts w:ascii="仿宋" w:eastAsia="仿宋" w:hAnsi="仿宋" w:hint="eastAsia"/>
          <w:sz w:val="28"/>
          <w:szCs w:val="28"/>
        </w:rPr>
        <w:t>二十</w:t>
      </w:r>
      <w:r w:rsidRPr="00E1409E">
        <w:rPr>
          <w:rFonts w:ascii="仿宋" w:eastAsia="仿宋" w:hAnsi="仿宋" w:hint="eastAsia"/>
          <w:sz w:val="28"/>
          <w:szCs w:val="28"/>
        </w:rPr>
        <w:t>次会议。会议审议通过了《</w:t>
      </w:r>
      <w:r w:rsidRPr="00603C93">
        <w:rPr>
          <w:rFonts w:ascii="仿宋" w:eastAsia="仿宋" w:hAnsi="仿宋" w:hint="eastAsia"/>
          <w:sz w:val="28"/>
          <w:szCs w:val="28"/>
        </w:rPr>
        <w:t>公司2023年年度报告</w:t>
      </w:r>
      <w:r w:rsidR="009A117E" w:rsidRPr="00603C93">
        <w:rPr>
          <w:rFonts w:ascii="仿宋" w:eastAsia="仿宋" w:hAnsi="仿宋" w:hint="eastAsia"/>
          <w:sz w:val="28"/>
          <w:szCs w:val="28"/>
        </w:rPr>
        <w:t>》</w:t>
      </w:r>
      <w:r w:rsidRPr="00603C93">
        <w:rPr>
          <w:rFonts w:ascii="仿宋" w:eastAsia="仿宋" w:hAnsi="仿宋" w:hint="eastAsia"/>
          <w:sz w:val="28"/>
          <w:szCs w:val="28"/>
        </w:rPr>
        <w:t>及其摘要</w:t>
      </w:r>
      <w:r w:rsidRPr="00E1409E">
        <w:rPr>
          <w:rFonts w:ascii="仿宋" w:eastAsia="仿宋" w:hAnsi="仿宋" w:hint="eastAsia"/>
          <w:sz w:val="28"/>
          <w:szCs w:val="28"/>
        </w:rPr>
        <w:t>、《</w:t>
      </w:r>
      <w:r w:rsidRPr="00603C93">
        <w:rPr>
          <w:rFonts w:ascii="仿宋" w:eastAsia="仿宋" w:hAnsi="仿宋" w:hint="eastAsia"/>
          <w:sz w:val="28"/>
          <w:szCs w:val="28"/>
        </w:rPr>
        <w:t>公司2023年度监事会工作报告</w:t>
      </w:r>
      <w:r w:rsidRPr="00E1409E">
        <w:rPr>
          <w:rFonts w:ascii="仿宋" w:eastAsia="仿宋" w:hAnsi="仿宋" w:hint="eastAsia"/>
          <w:sz w:val="28"/>
          <w:szCs w:val="28"/>
        </w:rPr>
        <w:t>》、《公司</w:t>
      </w:r>
      <w:r w:rsidRPr="00E1409E">
        <w:rPr>
          <w:rFonts w:ascii="仿宋" w:eastAsia="仿宋" w:hAnsi="仿宋"/>
          <w:sz w:val="28"/>
          <w:szCs w:val="28"/>
        </w:rPr>
        <w:t>20</w:t>
      </w:r>
      <w:r w:rsidRPr="00E1409E">
        <w:rPr>
          <w:rFonts w:ascii="仿宋" w:eastAsia="仿宋" w:hAnsi="仿宋" w:hint="eastAsia"/>
          <w:sz w:val="28"/>
          <w:szCs w:val="28"/>
        </w:rPr>
        <w:t>2</w:t>
      </w:r>
      <w:r>
        <w:rPr>
          <w:rFonts w:ascii="仿宋" w:eastAsia="仿宋" w:hAnsi="仿宋" w:hint="eastAsia"/>
          <w:sz w:val="28"/>
          <w:szCs w:val="28"/>
        </w:rPr>
        <w:t>3</w:t>
      </w:r>
      <w:r w:rsidRPr="00E1409E">
        <w:rPr>
          <w:rFonts w:ascii="仿宋" w:eastAsia="仿宋" w:hAnsi="仿宋" w:hint="eastAsia"/>
          <w:sz w:val="28"/>
          <w:szCs w:val="28"/>
        </w:rPr>
        <w:t>年度财务报告》、《公司202</w:t>
      </w:r>
      <w:r>
        <w:rPr>
          <w:rFonts w:ascii="仿宋" w:eastAsia="仿宋" w:hAnsi="仿宋" w:hint="eastAsia"/>
          <w:sz w:val="28"/>
          <w:szCs w:val="28"/>
        </w:rPr>
        <w:t>3</w:t>
      </w:r>
      <w:r w:rsidRPr="00E1409E">
        <w:rPr>
          <w:rFonts w:ascii="仿宋" w:eastAsia="仿宋" w:hAnsi="仿宋" w:hint="eastAsia"/>
          <w:sz w:val="28"/>
          <w:szCs w:val="28"/>
        </w:rPr>
        <w:t>年度利润分配预案》、《公司202</w:t>
      </w:r>
      <w:r>
        <w:rPr>
          <w:rFonts w:ascii="仿宋" w:eastAsia="仿宋" w:hAnsi="仿宋" w:hint="eastAsia"/>
          <w:sz w:val="28"/>
          <w:szCs w:val="28"/>
        </w:rPr>
        <w:t>3</w:t>
      </w:r>
      <w:r w:rsidRPr="00E1409E">
        <w:rPr>
          <w:rFonts w:ascii="仿宋" w:eastAsia="仿宋" w:hAnsi="仿宋" w:hint="eastAsia"/>
          <w:sz w:val="28"/>
          <w:szCs w:val="28"/>
        </w:rPr>
        <w:t>年内部控制自我评价报告》。</w:t>
      </w:r>
    </w:p>
    <w:p w:rsidR="00ED76AF" w:rsidRPr="00E1409E" w:rsidRDefault="00ED76AF" w:rsidP="00ED76AF">
      <w:pPr>
        <w:snapToGrid w:val="0"/>
        <w:spacing w:line="360" w:lineRule="auto"/>
        <w:ind w:firstLine="570"/>
        <w:rPr>
          <w:rFonts w:ascii="仿宋" w:eastAsia="仿宋" w:hAnsi="仿宋" w:hint="eastAsia"/>
          <w:sz w:val="28"/>
          <w:szCs w:val="28"/>
        </w:rPr>
      </w:pPr>
      <w:r w:rsidRPr="00E1409E">
        <w:rPr>
          <w:rFonts w:ascii="仿宋" w:eastAsia="仿宋" w:hAnsi="仿宋" w:hint="eastAsia"/>
          <w:sz w:val="28"/>
          <w:szCs w:val="28"/>
        </w:rPr>
        <w:t>3、202</w:t>
      </w:r>
      <w:r>
        <w:rPr>
          <w:rFonts w:ascii="仿宋" w:eastAsia="仿宋" w:hAnsi="仿宋" w:hint="eastAsia"/>
          <w:sz w:val="28"/>
          <w:szCs w:val="28"/>
        </w:rPr>
        <w:t>4</w:t>
      </w:r>
      <w:r w:rsidRPr="00E1409E">
        <w:rPr>
          <w:rFonts w:ascii="仿宋" w:eastAsia="仿宋" w:hAnsi="仿宋" w:hint="eastAsia"/>
          <w:sz w:val="28"/>
          <w:szCs w:val="28"/>
        </w:rPr>
        <w:t>年4月2</w:t>
      </w:r>
      <w:r>
        <w:rPr>
          <w:rFonts w:ascii="仿宋" w:eastAsia="仿宋" w:hAnsi="仿宋" w:hint="eastAsia"/>
          <w:sz w:val="28"/>
          <w:szCs w:val="28"/>
        </w:rPr>
        <w:t>9</w:t>
      </w:r>
      <w:r w:rsidRPr="00E1409E">
        <w:rPr>
          <w:rFonts w:ascii="仿宋" w:eastAsia="仿宋" w:hAnsi="仿宋" w:hint="eastAsia"/>
          <w:sz w:val="28"/>
          <w:szCs w:val="28"/>
        </w:rPr>
        <w:t>日，公司召开了第九届监事会第</w:t>
      </w:r>
      <w:r>
        <w:rPr>
          <w:rFonts w:ascii="仿宋" w:eastAsia="仿宋" w:hAnsi="仿宋" w:hint="eastAsia"/>
          <w:sz w:val="28"/>
          <w:szCs w:val="28"/>
        </w:rPr>
        <w:t>二十一</w:t>
      </w:r>
      <w:r w:rsidRPr="00E1409E">
        <w:rPr>
          <w:rFonts w:ascii="仿宋" w:eastAsia="仿宋" w:hAnsi="仿宋" w:hint="eastAsia"/>
          <w:sz w:val="28"/>
          <w:szCs w:val="28"/>
        </w:rPr>
        <w:t>次会议。会议以通讯表决方式审议通过了《公司202</w:t>
      </w:r>
      <w:r>
        <w:rPr>
          <w:rFonts w:ascii="仿宋" w:eastAsia="仿宋" w:hAnsi="仿宋" w:hint="eastAsia"/>
          <w:sz w:val="28"/>
          <w:szCs w:val="28"/>
        </w:rPr>
        <w:t>4</w:t>
      </w:r>
      <w:r w:rsidRPr="00E1409E">
        <w:rPr>
          <w:rFonts w:ascii="仿宋" w:eastAsia="仿宋" w:hAnsi="仿宋" w:hint="eastAsia"/>
          <w:sz w:val="28"/>
          <w:szCs w:val="28"/>
        </w:rPr>
        <w:t>年第一季度报告》。</w:t>
      </w:r>
    </w:p>
    <w:p w:rsidR="00ED76AF" w:rsidRPr="00E1409E" w:rsidRDefault="00ED76AF" w:rsidP="00ED76AF">
      <w:pPr>
        <w:snapToGrid w:val="0"/>
        <w:spacing w:line="360" w:lineRule="auto"/>
        <w:ind w:firstLine="570"/>
        <w:rPr>
          <w:rFonts w:ascii="仿宋" w:eastAsia="仿宋" w:hAnsi="仿宋" w:hint="eastAsia"/>
          <w:sz w:val="28"/>
          <w:szCs w:val="28"/>
        </w:rPr>
      </w:pPr>
      <w:r w:rsidRPr="00E1409E">
        <w:rPr>
          <w:rFonts w:ascii="仿宋" w:eastAsia="仿宋" w:hAnsi="仿宋" w:hint="eastAsia"/>
          <w:sz w:val="28"/>
          <w:szCs w:val="28"/>
        </w:rPr>
        <w:t>4、202</w:t>
      </w:r>
      <w:r>
        <w:rPr>
          <w:rFonts w:ascii="仿宋" w:eastAsia="仿宋" w:hAnsi="仿宋" w:hint="eastAsia"/>
          <w:sz w:val="28"/>
          <w:szCs w:val="28"/>
        </w:rPr>
        <w:t>4</w:t>
      </w:r>
      <w:r w:rsidRPr="00E1409E">
        <w:rPr>
          <w:rFonts w:ascii="仿宋" w:eastAsia="仿宋" w:hAnsi="仿宋" w:hint="eastAsia"/>
          <w:sz w:val="28"/>
          <w:szCs w:val="28"/>
        </w:rPr>
        <w:t>年</w:t>
      </w:r>
      <w:r>
        <w:rPr>
          <w:rFonts w:ascii="仿宋" w:eastAsia="仿宋" w:hAnsi="仿宋" w:hint="eastAsia"/>
          <w:sz w:val="28"/>
          <w:szCs w:val="28"/>
        </w:rPr>
        <w:t>5</w:t>
      </w:r>
      <w:r w:rsidRPr="00E1409E">
        <w:rPr>
          <w:rFonts w:ascii="仿宋" w:eastAsia="仿宋" w:hAnsi="仿宋" w:hint="eastAsia"/>
          <w:sz w:val="28"/>
          <w:szCs w:val="28"/>
        </w:rPr>
        <w:t>月</w:t>
      </w:r>
      <w:r>
        <w:rPr>
          <w:rFonts w:ascii="仿宋" w:eastAsia="仿宋" w:hAnsi="仿宋" w:hint="eastAsia"/>
          <w:sz w:val="28"/>
          <w:szCs w:val="28"/>
        </w:rPr>
        <w:t>14</w:t>
      </w:r>
      <w:r w:rsidRPr="00E1409E">
        <w:rPr>
          <w:rFonts w:ascii="仿宋" w:eastAsia="仿宋" w:hAnsi="仿宋" w:hint="eastAsia"/>
          <w:sz w:val="28"/>
          <w:szCs w:val="28"/>
        </w:rPr>
        <w:t>日，公司召开了第九届监事会第</w:t>
      </w:r>
      <w:r>
        <w:rPr>
          <w:rFonts w:ascii="仿宋" w:eastAsia="仿宋" w:hAnsi="仿宋" w:hint="eastAsia"/>
          <w:sz w:val="28"/>
          <w:szCs w:val="28"/>
        </w:rPr>
        <w:t>二十二</w:t>
      </w:r>
      <w:r w:rsidRPr="00E1409E">
        <w:rPr>
          <w:rFonts w:ascii="仿宋" w:eastAsia="仿宋" w:hAnsi="仿宋" w:hint="eastAsia"/>
          <w:sz w:val="28"/>
          <w:szCs w:val="28"/>
        </w:rPr>
        <w:t>次会议。会议审议通过了《</w:t>
      </w:r>
      <w:r w:rsidRPr="00603C93">
        <w:rPr>
          <w:rFonts w:ascii="仿宋" w:eastAsia="仿宋" w:hAnsi="仿宋" w:hint="eastAsia"/>
          <w:sz w:val="28"/>
          <w:szCs w:val="28"/>
        </w:rPr>
        <w:t>关于公司监事会换届的议案》</w:t>
      </w:r>
      <w:r w:rsidRPr="00E1409E">
        <w:rPr>
          <w:rFonts w:ascii="仿宋" w:eastAsia="仿宋" w:hAnsi="仿宋" w:hint="eastAsia"/>
          <w:sz w:val="28"/>
          <w:szCs w:val="28"/>
        </w:rPr>
        <w:t>。</w:t>
      </w:r>
    </w:p>
    <w:p w:rsidR="00ED76AF" w:rsidRPr="00E1409E" w:rsidRDefault="00ED76AF" w:rsidP="00ED76AF">
      <w:pPr>
        <w:snapToGrid w:val="0"/>
        <w:spacing w:line="360" w:lineRule="auto"/>
        <w:ind w:firstLine="570"/>
        <w:rPr>
          <w:rFonts w:ascii="仿宋" w:eastAsia="仿宋" w:hAnsi="仿宋" w:hint="eastAsia"/>
          <w:sz w:val="28"/>
          <w:szCs w:val="28"/>
        </w:rPr>
      </w:pPr>
      <w:r w:rsidRPr="00E1409E">
        <w:rPr>
          <w:rFonts w:ascii="仿宋" w:eastAsia="仿宋" w:hAnsi="仿宋" w:hint="eastAsia"/>
          <w:sz w:val="28"/>
          <w:szCs w:val="28"/>
        </w:rPr>
        <w:lastRenderedPageBreak/>
        <w:t>5、</w:t>
      </w:r>
      <w:r w:rsidRPr="00603C93">
        <w:rPr>
          <w:rFonts w:ascii="仿宋" w:eastAsia="仿宋" w:hAnsi="仿宋" w:hint="eastAsia"/>
          <w:sz w:val="28"/>
          <w:szCs w:val="28"/>
        </w:rPr>
        <w:t>2024年5月30日</w:t>
      </w:r>
      <w:r w:rsidRPr="00E1409E">
        <w:rPr>
          <w:rFonts w:ascii="仿宋" w:eastAsia="仿宋" w:hAnsi="仿宋" w:hint="eastAsia"/>
          <w:sz w:val="28"/>
          <w:szCs w:val="28"/>
        </w:rPr>
        <w:t>，公司召开了第</w:t>
      </w:r>
      <w:r>
        <w:rPr>
          <w:rFonts w:ascii="仿宋" w:eastAsia="仿宋" w:hAnsi="仿宋" w:hint="eastAsia"/>
          <w:sz w:val="28"/>
          <w:szCs w:val="28"/>
        </w:rPr>
        <w:t>十</w:t>
      </w:r>
      <w:r w:rsidRPr="00E1409E">
        <w:rPr>
          <w:rFonts w:ascii="仿宋" w:eastAsia="仿宋" w:hAnsi="仿宋" w:hint="eastAsia"/>
          <w:sz w:val="28"/>
          <w:szCs w:val="28"/>
        </w:rPr>
        <w:t>届监事会第</w:t>
      </w:r>
      <w:r>
        <w:rPr>
          <w:rFonts w:ascii="仿宋" w:eastAsia="仿宋" w:hAnsi="仿宋" w:hint="eastAsia"/>
          <w:sz w:val="28"/>
          <w:szCs w:val="28"/>
        </w:rPr>
        <w:t>一</w:t>
      </w:r>
      <w:r w:rsidRPr="00E1409E">
        <w:rPr>
          <w:rFonts w:ascii="仿宋" w:eastAsia="仿宋" w:hAnsi="仿宋" w:hint="eastAsia"/>
          <w:sz w:val="28"/>
          <w:szCs w:val="28"/>
        </w:rPr>
        <w:t>次会议。会议审议通过了《</w:t>
      </w:r>
      <w:r w:rsidRPr="00603C93">
        <w:rPr>
          <w:rFonts w:ascii="仿宋" w:eastAsia="仿宋" w:hAnsi="仿宋" w:hint="eastAsia"/>
          <w:sz w:val="28"/>
          <w:szCs w:val="28"/>
        </w:rPr>
        <w:t>关于选举公司第十届监事会主席的议案</w:t>
      </w:r>
      <w:r w:rsidRPr="00E1409E">
        <w:rPr>
          <w:rFonts w:ascii="仿宋" w:eastAsia="仿宋" w:hAnsi="仿宋" w:hint="eastAsia"/>
          <w:sz w:val="28"/>
          <w:szCs w:val="28"/>
        </w:rPr>
        <w:t>》。</w:t>
      </w:r>
    </w:p>
    <w:p w:rsidR="00ED76AF" w:rsidRPr="00E1409E" w:rsidRDefault="00ED76AF" w:rsidP="00ED76AF">
      <w:pPr>
        <w:snapToGrid w:val="0"/>
        <w:spacing w:line="360" w:lineRule="auto"/>
        <w:ind w:firstLine="570"/>
        <w:rPr>
          <w:rFonts w:ascii="仿宋" w:eastAsia="仿宋" w:hAnsi="仿宋" w:hint="eastAsia"/>
          <w:sz w:val="28"/>
          <w:szCs w:val="28"/>
        </w:rPr>
      </w:pPr>
      <w:r w:rsidRPr="00E1409E">
        <w:rPr>
          <w:rFonts w:ascii="仿宋" w:eastAsia="仿宋" w:hAnsi="仿宋" w:hint="eastAsia"/>
          <w:sz w:val="28"/>
          <w:szCs w:val="28"/>
        </w:rPr>
        <w:t>6、</w:t>
      </w:r>
      <w:r w:rsidRPr="00603C93">
        <w:rPr>
          <w:rFonts w:ascii="仿宋" w:eastAsia="仿宋" w:hAnsi="仿宋" w:hint="eastAsia"/>
          <w:sz w:val="28"/>
          <w:szCs w:val="28"/>
        </w:rPr>
        <w:t>2024年8月29日</w:t>
      </w:r>
      <w:r w:rsidRPr="00E1409E">
        <w:rPr>
          <w:rFonts w:ascii="仿宋" w:eastAsia="仿宋" w:hAnsi="仿宋" w:hint="eastAsia"/>
          <w:sz w:val="28"/>
          <w:szCs w:val="28"/>
        </w:rPr>
        <w:t>，公司召开了第</w:t>
      </w:r>
      <w:r>
        <w:rPr>
          <w:rFonts w:ascii="仿宋" w:eastAsia="仿宋" w:hAnsi="仿宋" w:hint="eastAsia"/>
          <w:sz w:val="28"/>
          <w:szCs w:val="28"/>
        </w:rPr>
        <w:t>十</w:t>
      </w:r>
      <w:r w:rsidRPr="00E1409E">
        <w:rPr>
          <w:rFonts w:ascii="仿宋" w:eastAsia="仿宋" w:hAnsi="仿宋" w:hint="eastAsia"/>
          <w:sz w:val="28"/>
          <w:szCs w:val="28"/>
        </w:rPr>
        <w:t>届监事会第</w:t>
      </w:r>
      <w:r>
        <w:rPr>
          <w:rFonts w:ascii="仿宋" w:eastAsia="仿宋" w:hAnsi="仿宋" w:hint="eastAsia"/>
          <w:sz w:val="28"/>
          <w:szCs w:val="28"/>
        </w:rPr>
        <w:t>二</w:t>
      </w:r>
      <w:r w:rsidRPr="00E1409E">
        <w:rPr>
          <w:rFonts w:ascii="仿宋" w:eastAsia="仿宋" w:hAnsi="仿宋" w:hint="eastAsia"/>
          <w:sz w:val="28"/>
          <w:szCs w:val="28"/>
        </w:rPr>
        <w:t>次会议。会议审议通过了《</w:t>
      </w:r>
      <w:r w:rsidRPr="00603C93">
        <w:rPr>
          <w:rFonts w:ascii="仿宋" w:eastAsia="仿宋" w:hAnsi="仿宋" w:hint="eastAsia"/>
          <w:sz w:val="28"/>
          <w:szCs w:val="28"/>
        </w:rPr>
        <w:t>公司2024年半年度报告及其摘要</w:t>
      </w:r>
      <w:r w:rsidRPr="00E1409E">
        <w:rPr>
          <w:rFonts w:ascii="仿宋" w:eastAsia="仿宋" w:hAnsi="仿宋" w:hint="eastAsia"/>
          <w:sz w:val="28"/>
          <w:szCs w:val="28"/>
        </w:rPr>
        <w:t>》</w:t>
      </w:r>
      <w:r>
        <w:rPr>
          <w:rFonts w:ascii="仿宋" w:eastAsia="仿宋" w:hAnsi="仿宋" w:hint="eastAsia"/>
          <w:sz w:val="28"/>
          <w:szCs w:val="28"/>
        </w:rPr>
        <w:t>、</w:t>
      </w:r>
      <w:r w:rsidRPr="00603C93">
        <w:rPr>
          <w:rFonts w:ascii="仿宋" w:eastAsia="仿宋" w:hAnsi="仿宋" w:hint="eastAsia"/>
          <w:sz w:val="28"/>
          <w:szCs w:val="28"/>
        </w:rPr>
        <w:t>《关于募集资金投资项目延期的议案》</w:t>
      </w:r>
      <w:r w:rsidRPr="00E1409E">
        <w:rPr>
          <w:rFonts w:ascii="仿宋" w:eastAsia="仿宋" w:hAnsi="仿宋" w:hint="eastAsia"/>
          <w:sz w:val="28"/>
          <w:szCs w:val="28"/>
        </w:rPr>
        <w:t>。</w:t>
      </w:r>
    </w:p>
    <w:p w:rsidR="00ED76AF" w:rsidRPr="00E1409E" w:rsidRDefault="00ED76AF" w:rsidP="00ED76AF">
      <w:pPr>
        <w:snapToGrid w:val="0"/>
        <w:spacing w:line="360" w:lineRule="auto"/>
        <w:ind w:firstLine="570"/>
        <w:rPr>
          <w:rFonts w:ascii="仿宋" w:eastAsia="仿宋" w:hAnsi="仿宋" w:hint="eastAsia"/>
          <w:sz w:val="28"/>
          <w:szCs w:val="28"/>
        </w:rPr>
      </w:pPr>
      <w:r w:rsidRPr="00E1409E">
        <w:rPr>
          <w:rFonts w:ascii="仿宋" w:eastAsia="仿宋" w:hAnsi="仿宋" w:hint="eastAsia"/>
          <w:sz w:val="28"/>
          <w:szCs w:val="28"/>
        </w:rPr>
        <w:t>7、</w:t>
      </w:r>
      <w:r w:rsidRPr="00603C93">
        <w:rPr>
          <w:rFonts w:ascii="仿宋" w:eastAsia="仿宋" w:hAnsi="仿宋" w:hint="eastAsia"/>
          <w:sz w:val="28"/>
          <w:szCs w:val="28"/>
        </w:rPr>
        <w:t>2024年10月30日</w:t>
      </w:r>
      <w:r w:rsidRPr="00E1409E">
        <w:rPr>
          <w:rFonts w:ascii="仿宋" w:eastAsia="仿宋" w:hAnsi="仿宋" w:hint="eastAsia"/>
          <w:sz w:val="28"/>
          <w:szCs w:val="28"/>
        </w:rPr>
        <w:t>，公司召开了第</w:t>
      </w:r>
      <w:r>
        <w:rPr>
          <w:rFonts w:ascii="仿宋" w:eastAsia="仿宋" w:hAnsi="仿宋" w:hint="eastAsia"/>
          <w:sz w:val="28"/>
          <w:szCs w:val="28"/>
        </w:rPr>
        <w:t>十</w:t>
      </w:r>
      <w:r w:rsidRPr="00E1409E">
        <w:rPr>
          <w:rFonts w:ascii="仿宋" w:eastAsia="仿宋" w:hAnsi="仿宋" w:hint="eastAsia"/>
          <w:sz w:val="28"/>
          <w:szCs w:val="28"/>
        </w:rPr>
        <w:t>届监事会第</w:t>
      </w:r>
      <w:r>
        <w:rPr>
          <w:rFonts w:ascii="仿宋" w:eastAsia="仿宋" w:hAnsi="仿宋" w:hint="eastAsia"/>
          <w:sz w:val="28"/>
          <w:szCs w:val="28"/>
        </w:rPr>
        <w:t>三</w:t>
      </w:r>
      <w:r w:rsidRPr="00E1409E">
        <w:rPr>
          <w:rFonts w:ascii="仿宋" w:eastAsia="仿宋" w:hAnsi="仿宋" w:hint="eastAsia"/>
          <w:sz w:val="28"/>
          <w:szCs w:val="28"/>
        </w:rPr>
        <w:t>次会议。会议审议通过了</w:t>
      </w:r>
      <w:r w:rsidRPr="00E1409E">
        <w:rPr>
          <w:rFonts w:ascii="仿宋" w:eastAsia="仿宋" w:hAnsi="仿宋"/>
          <w:sz w:val="28"/>
          <w:szCs w:val="28"/>
        </w:rPr>
        <w:t>《</w:t>
      </w:r>
      <w:r w:rsidRPr="00603C93">
        <w:rPr>
          <w:rFonts w:ascii="仿宋" w:eastAsia="仿宋" w:hAnsi="仿宋" w:hint="eastAsia"/>
          <w:sz w:val="28"/>
          <w:szCs w:val="28"/>
        </w:rPr>
        <w:t>公司2024年第三季度报告</w:t>
      </w:r>
      <w:r w:rsidRPr="00E1409E">
        <w:rPr>
          <w:rFonts w:ascii="仿宋" w:eastAsia="仿宋" w:hAnsi="仿宋"/>
          <w:sz w:val="28"/>
          <w:szCs w:val="28"/>
        </w:rPr>
        <w:t>》</w:t>
      </w:r>
      <w:r w:rsidRPr="00E1409E">
        <w:rPr>
          <w:rFonts w:ascii="仿宋" w:eastAsia="仿宋" w:hAnsi="仿宋" w:hint="eastAsia"/>
          <w:sz w:val="28"/>
          <w:szCs w:val="28"/>
        </w:rPr>
        <w:t>。</w:t>
      </w:r>
    </w:p>
    <w:p w:rsidR="00ED76AF" w:rsidRPr="00E1409E" w:rsidRDefault="00ED76AF" w:rsidP="00ED76AF">
      <w:pPr>
        <w:snapToGrid w:val="0"/>
        <w:spacing w:line="360" w:lineRule="auto"/>
        <w:ind w:firstLine="570"/>
        <w:rPr>
          <w:rFonts w:ascii="仿宋" w:eastAsia="仿宋" w:hAnsi="仿宋" w:hint="eastAsia"/>
          <w:b/>
          <w:sz w:val="28"/>
          <w:szCs w:val="28"/>
        </w:rPr>
      </w:pPr>
      <w:r w:rsidRPr="00E1409E">
        <w:rPr>
          <w:rFonts w:ascii="仿宋" w:eastAsia="仿宋" w:hAnsi="仿宋" w:hint="eastAsia"/>
          <w:b/>
          <w:sz w:val="28"/>
          <w:szCs w:val="28"/>
        </w:rPr>
        <w:t>二、监事会对重要事项进行监督和发表意见</w:t>
      </w:r>
    </w:p>
    <w:p w:rsidR="00ED76AF" w:rsidRPr="00E1409E" w:rsidRDefault="00ED76AF" w:rsidP="00ED76AF">
      <w:pPr>
        <w:snapToGrid w:val="0"/>
        <w:spacing w:line="360" w:lineRule="auto"/>
        <w:ind w:firstLine="570"/>
        <w:rPr>
          <w:rFonts w:ascii="仿宋" w:eastAsia="仿宋" w:hAnsi="仿宋" w:hint="eastAsia"/>
          <w:b/>
          <w:sz w:val="28"/>
          <w:szCs w:val="28"/>
        </w:rPr>
      </w:pPr>
      <w:r w:rsidRPr="00E1409E">
        <w:rPr>
          <w:rFonts w:ascii="仿宋" w:eastAsia="仿宋" w:hAnsi="仿宋" w:hint="eastAsia"/>
          <w:b/>
          <w:sz w:val="28"/>
          <w:szCs w:val="28"/>
        </w:rPr>
        <w:t>1、公司依法运作情况</w:t>
      </w:r>
    </w:p>
    <w:p w:rsidR="00ED76AF" w:rsidRPr="00E1409E" w:rsidRDefault="00ED76AF" w:rsidP="00ED76AF">
      <w:pPr>
        <w:snapToGrid w:val="0"/>
        <w:spacing w:line="360" w:lineRule="auto"/>
        <w:ind w:firstLine="570"/>
        <w:rPr>
          <w:rFonts w:ascii="仿宋" w:eastAsia="仿宋" w:hAnsi="仿宋" w:hint="eastAsia"/>
          <w:sz w:val="28"/>
          <w:szCs w:val="28"/>
        </w:rPr>
      </w:pPr>
      <w:bookmarkStart w:id="1" w:name="_Hlk100174340"/>
      <w:r w:rsidRPr="00E1409E">
        <w:rPr>
          <w:rFonts w:ascii="仿宋" w:eastAsia="仿宋" w:hAnsi="仿宋" w:hint="eastAsia"/>
          <w:sz w:val="28"/>
          <w:szCs w:val="28"/>
        </w:rPr>
        <w:t>报告期内，公司监事会依法列席了公司历次董事会和股东大会，对董事会、股东大会召开程序、决议事项、董事会对股东大会决议的执行情况、内部控制体系的建设和执行情况、信息披露管理情况，以及公司董事、高级管理人员履行职责情况等进行了有效监督。我们认为：报告期内，公司董事会、股东大会决策程序合法，董事会认真执行股东大会各项决议；公司内部控制体系不断完善，信息披露事务管理制度得到有效执行；公司诚信经营，规范运作；公司董事、高级管理人员忠于职守，勤勉尽责，不存在违法违规或损害公司及股东合法利益的行为。</w:t>
      </w:r>
    </w:p>
    <w:bookmarkEnd w:id="1"/>
    <w:p w:rsidR="00ED76AF" w:rsidRPr="00E1409E" w:rsidRDefault="00ED76AF" w:rsidP="00ED76AF">
      <w:pPr>
        <w:snapToGrid w:val="0"/>
        <w:spacing w:line="360" w:lineRule="auto"/>
        <w:ind w:firstLine="570"/>
        <w:rPr>
          <w:rFonts w:ascii="仿宋" w:eastAsia="仿宋" w:hAnsi="仿宋" w:hint="eastAsia"/>
          <w:b/>
          <w:sz w:val="28"/>
          <w:szCs w:val="28"/>
        </w:rPr>
      </w:pPr>
      <w:r w:rsidRPr="00E1409E">
        <w:rPr>
          <w:rFonts w:ascii="仿宋" w:eastAsia="仿宋" w:hAnsi="仿宋" w:hint="eastAsia"/>
          <w:b/>
          <w:sz w:val="28"/>
          <w:szCs w:val="28"/>
        </w:rPr>
        <w:t>2、公司财务情况</w:t>
      </w:r>
    </w:p>
    <w:p w:rsidR="00ED76AF" w:rsidRPr="00E1409E" w:rsidRDefault="00ED76AF" w:rsidP="00ED76AF">
      <w:pPr>
        <w:snapToGrid w:val="0"/>
        <w:spacing w:line="360" w:lineRule="auto"/>
        <w:ind w:firstLine="570"/>
        <w:rPr>
          <w:rFonts w:ascii="仿宋" w:eastAsia="仿宋" w:hAnsi="仿宋" w:hint="eastAsia"/>
          <w:sz w:val="28"/>
          <w:szCs w:val="28"/>
        </w:rPr>
      </w:pPr>
      <w:bookmarkStart w:id="2" w:name="_Hlk100174358"/>
      <w:r w:rsidRPr="00E1409E">
        <w:rPr>
          <w:rFonts w:ascii="仿宋" w:eastAsia="仿宋" w:hAnsi="仿宋" w:hint="eastAsia"/>
          <w:sz w:val="28"/>
          <w:szCs w:val="28"/>
        </w:rPr>
        <w:t>公司季报、半年报、年报等定期报告真实、客观、准确地反映了公司财务状况和经营成果及现金流量情况。</w:t>
      </w:r>
      <w:r w:rsidRPr="000E09A1">
        <w:rPr>
          <w:rFonts w:ascii="仿宋" w:eastAsia="仿宋" w:hAnsi="仿宋" w:hint="eastAsia"/>
          <w:sz w:val="28"/>
          <w:szCs w:val="28"/>
        </w:rPr>
        <w:t>立信会计师事务所</w:t>
      </w:r>
      <w:r w:rsidRPr="00E1409E">
        <w:rPr>
          <w:rFonts w:ascii="仿宋" w:eastAsia="仿宋" w:hAnsi="仿宋" w:hint="eastAsia"/>
          <w:sz w:val="28"/>
          <w:szCs w:val="28"/>
        </w:rPr>
        <w:t>为公司202</w:t>
      </w:r>
      <w:r>
        <w:rPr>
          <w:rFonts w:ascii="仿宋" w:eastAsia="仿宋" w:hAnsi="仿宋" w:hint="eastAsia"/>
          <w:sz w:val="28"/>
          <w:szCs w:val="28"/>
        </w:rPr>
        <w:t>4</w:t>
      </w:r>
      <w:r w:rsidRPr="00E1409E">
        <w:rPr>
          <w:rFonts w:ascii="仿宋" w:eastAsia="仿宋" w:hAnsi="仿宋" w:hint="eastAsia"/>
          <w:sz w:val="28"/>
          <w:szCs w:val="28"/>
        </w:rPr>
        <w:t>年度财务报告出具了标准无保留意见的审计报告。</w:t>
      </w:r>
    </w:p>
    <w:bookmarkEnd w:id="2"/>
    <w:p w:rsidR="00ED76AF" w:rsidRPr="00E1409E" w:rsidRDefault="00ED76AF" w:rsidP="00ED76AF">
      <w:pPr>
        <w:snapToGrid w:val="0"/>
        <w:spacing w:line="360" w:lineRule="auto"/>
        <w:ind w:firstLine="570"/>
        <w:rPr>
          <w:rFonts w:ascii="仿宋" w:eastAsia="仿宋" w:hAnsi="仿宋" w:hint="eastAsia"/>
          <w:b/>
          <w:sz w:val="28"/>
          <w:szCs w:val="28"/>
        </w:rPr>
      </w:pPr>
      <w:r w:rsidRPr="00E1409E">
        <w:rPr>
          <w:rFonts w:ascii="仿宋" w:eastAsia="仿宋" w:hAnsi="仿宋" w:hint="eastAsia"/>
          <w:b/>
          <w:sz w:val="28"/>
          <w:szCs w:val="28"/>
        </w:rPr>
        <w:t>3、内部控制情况</w:t>
      </w:r>
    </w:p>
    <w:p w:rsidR="00ED76AF" w:rsidRPr="00E1409E" w:rsidRDefault="00ED76AF" w:rsidP="00ED76AF">
      <w:pPr>
        <w:snapToGrid w:val="0"/>
        <w:spacing w:line="360" w:lineRule="auto"/>
        <w:ind w:firstLine="570"/>
        <w:rPr>
          <w:rFonts w:ascii="仿宋" w:eastAsia="仿宋" w:hAnsi="仿宋" w:hint="eastAsia"/>
          <w:sz w:val="30"/>
          <w:szCs w:val="30"/>
        </w:rPr>
      </w:pPr>
      <w:bookmarkStart w:id="3" w:name="_Hlk100174378"/>
      <w:r w:rsidRPr="00E1409E">
        <w:rPr>
          <w:rFonts w:ascii="仿宋" w:eastAsia="仿宋" w:hAnsi="仿宋" w:hint="eastAsia"/>
          <w:sz w:val="28"/>
          <w:szCs w:val="28"/>
        </w:rPr>
        <w:t>公司监事会审议通过了《公司202</w:t>
      </w:r>
      <w:r>
        <w:rPr>
          <w:rFonts w:ascii="仿宋" w:eastAsia="仿宋" w:hAnsi="仿宋" w:hint="eastAsia"/>
          <w:sz w:val="28"/>
          <w:szCs w:val="28"/>
        </w:rPr>
        <w:t>4</w:t>
      </w:r>
      <w:r w:rsidRPr="00E1409E">
        <w:rPr>
          <w:rFonts w:ascii="仿宋" w:eastAsia="仿宋" w:hAnsi="仿宋" w:hint="eastAsia"/>
          <w:sz w:val="28"/>
          <w:szCs w:val="28"/>
        </w:rPr>
        <w:t>年内部控制自我评价报告》。认为：</w:t>
      </w:r>
      <w:bookmarkEnd w:id="3"/>
      <w:r w:rsidRPr="00E1409E">
        <w:rPr>
          <w:rFonts w:ascii="仿宋" w:eastAsia="仿宋" w:hAnsi="仿宋" w:hint="eastAsia"/>
          <w:sz w:val="30"/>
          <w:szCs w:val="30"/>
        </w:rPr>
        <w:t>公司内部控制自我评价符合财政部、证监会等部门联合发</w:t>
      </w:r>
      <w:r w:rsidRPr="00E1409E">
        <w:rPr>
          <w:rFonts w:ascii="仿宋" w:eastAsia="仿宋" w:hAnsi="仿宋" w:hint="eastAsia"/>
          <w:sz w:val="30"/>
          <w:szCs w:val="30"/>
        </w:rPr>
        <w:lastRenderedPageBreak/>
        <w:t>布的《企业内部控制基本规范》、《企业内部控制配套指引》、深圳证券交易所《上市公司自律监管指引第1号——主板上市公司规范运作》及其他相关文件的要求，对内部控制的总体评价客观、准确。公司董事会审议通过了《公司202</w:t>
      </w:r>
      <w:r>
        <w:rPr>
          <w:rFonts w:ascii="仿宋" w:eastAsia="仿宋" w:hAnsi="仿宋" w:hint="eastAsia"/>
          <w:sz w:val="30"/>
          <w:szCs w:val="30"/>
        </w:rPr>
        <w:t>4</w:t>
      </w:r>
      <w:r w:rsidRPr="00E1409E">
        <w:rPr>
          <w:rFonts w:ascii="仿宋" w:eastAsia="仿宋" w:hAnsi="仿宋" w:hint="eastAsia"/>
          <w:sz w:val="30"/>
          <w:szCs w:val="30"/>
        </w:rPr>
        <w:t>年内部控制评价报告》，监事会对《公司202</w:t>
      </w:r>
      <w:r>
        <w:rPr>
          <w:rFonts w:ascii="仿宋" w:eastAsia="仿宋" w:hAnsi="仿宋" w:hint="eastAsia"/>
          <w:sz w:val="30"/>
          <w:szCs w:val="30"/>
        </w:rPr>
        <w:t>4</w:t>
      </w:r>
      <w:r w:rsidRPr="00E1409E">
        <w:rPr>
          <w:rFonts w:ascii="仿宋" w:eastAsia="仿宋" w:hAnsi="仿宋" w:hint="eastAsia"/>
          <w:sz w:val="30"/>
          <w:szCs w:val="30"/>
        </w:rPr>
        <w:t xml:space="preserve">年内部控制评价报告》没有异议。  </w:t>
      </w:r>
    </w:p>
    <w:p w:rsidR="00ED76AF" w:rsidRPr="00E1409E" w:rsidRDefault="00ED76AF" w:rsidP="00ED76AF">
      <w:pPr>
        <w:snapToGrid w:val="0"/>
        <w:spacing w:line="360" w:lineRule="auto"/>
        <w:ind w:firstLine="570"/>
        <w:rPr>
          <w:rFonts w:ascii="仿宋" w:eastAsia="仿宋" w:hAnsi="仿宋" w:hint="eastAsia"/>
          <w:b/>
          <w:sz w:val="28"/>
          <w:szCs w:val="28"/>
        </w:rPr>
      </w:pPr>
      <w:r w:rsidRPr="00E1409E">
        <w:rPr>
          <w:rFonts w:ascii="仿宋" w:eastAsia="仿宋" w:hAnsi="仿宋" w:hint="eastAsia"/>
          <w:b/>
          <w:sz w:val="28"/>
          <w:szCs w:val="28"/>
        </w:rPr>
        <w:t>4、公司募集资金使用情况</w:t>
      </w:r>
    </w:p>
    <w:p w:rsidR="00ED76AF" w:rsidRPr="00E1409E" w:rsidRDefault="00ED76AF" w:rsidP="00ED76AF">
      <w:pPr>
        <w:snapToGrid w:val="0"/>
        <w:spacing w:line="360" w:lineRule="auto"/>
        <w:ind w:firstLine="570"/>
        <w:rPr>
          <w:rFonts w:ascii="仿宋" w:eastAsia="仿宋" w:hAnsi="仿宋" w:hint="eastAsia"/>
          <w:sz w:val="28"/>
          <w:szCs w:val="28"/>
        </w:rPr>
      </w:pPr>
      <w:bookmarkStart w:id="4" w:name="_Hlk100174389"/>
      <w:r>
        <w:rPr>
          <w:rFonts w:ascii="仿宋" w:eastAsia="仿宋" w:hAnsi="仿宋" w:hint="eastAsia"/>
          <w:sz w:val="28"/>
          <w:szCs w:val="28"/>
        </w:rPr>
        <w:t>2023年</w:t>
      </w:r>
      <w:r w:rsidRPr="00E1409E">
        <w:rPr>
          <w:rFonts w:ascii="仿宋" w:eastAsia="仿宋" w:hAnsi="仿宋" w:hint="eastAsia"/>
          <w:sz w:val="28"/>
          <w:szCs w:val="28"/>
        </w:rPr>
        <w:t>公司</w:t>
      </w:r>
      <w:r>
        <w:rPr>
          <w:rFonts w:ascii="仿宋" w:eastAsia="仿宋" w:hAnsi="仿宋" w:hint="eastAsia"/>
          <w:sz w:val="28"/>
          <w:szCs w:val="28"/>
        </w:rPr>
        <w:t>完成</w:t>
      </w:r>
      <w:r w:rsidRPr="00E1409E">
        <w:rPr>
          <w:rFonts w:ascii="仿宋" w:eastAsia="仿宋" w:hAnsi="仿宋" w:hint="eastAsia"/>
          <w:sz w:val="28"/>
          <w:szCs w:val="28"/>
        </w:rPr>
        <w:t>向特定对象发行股票，募集资金13.51亿元。公司严格按照相关承诺的募集资金用途使用，募集资金使用和管理符合相关规定。</w:t>
      </w:r>
    </w:p>
    <w:bookmarkEnd w:id="4"/>
    <w:p w:rsidR="00ED76AF" w:rsidRPr="00E1409E" w:rsidRDefault="00ED76AF" w:rsidP="00ED76AF">
      <w:pPr>
        <w:snapToGrid w:val="0"/>
        <w:spacing w:line="360" w:lineRule="auto"/>
        <w:ind w:firstLine="570"/>
        <w:rPr>
          <w:rFonts w:ascii="仿宋" w:eastAsia="仿宋" w:hAnsi="仿宋" w:hint="eastAsia"/>
          <w:b/>
          <w:sz w:val="28"/>
          <w:szCs w:val="28"/>
        </w:rPr>
      </w:pPr>
      <w:r w:rsidRPr="00E1409E">
        <w:rPr>
          <w:rFonts w:ascii="仿宋" w:eastAsia="仿宋" w:hAnsi="仿宋" w:hint="eastAsia"/>
          <w:b/>
          <w:sz w:val="28"/>
          <w:szCs w:val="28"/>
        </w:rPr>
        <w:t>5、公司收购、出售资产情况</w:t>
      </w:r>
    </w:p>
    <w:p w:rsidR="00ED76AF" w:rsidRPr="00E1409E" w:rsidRDefault="00ED76AF" w:rsidP="00ED76AF">
      <w:pPr>
        <w:snapToGrid w:val="0"/>
        <w:spacing w:line="360" w:lineRule="auto"/>
        <w:ind w:firstLine="570"/>
        <w:rPr>
          <w:rFonts w:ascii="仿宋" w:eastAsia="仿宋" w:hAnsi="仿宋" w:hint="eastAsia"/>
          <w:sz w:val="28"/>
          <w:szCs w:val="28"/>
        </w:rPr>
      </w:pPr>
      <w:r w:rsidRPr="00E1409E">
        <w:rPr>
          <w:rFonts w:ascii="仿宋" w:eastAsia="仿宋" w:hAnsi="仿宋" w:hint="eastAsia"/>
          <w:sz w:val="28"/>
          <w:szCs w:val="28"/>
        </w:rPr>
        <w:t xml:space="preserve">报告期内，公司所进行的重大资产收购、出售项目决策程序合法，交易价格公平合理，有利于公司持续发展，未发现内幕交易及损害股东利益的情况。     </w:t>
      </w:r>
    </w:p>
    <w:p w:rsidR="00ED76AF" w:rsidRPr="00E1409E" w:rsidRDefault="00ED76AF" w:rsidP="00ED76AF">
      <w:pPr>
        <w:snapToGrid w:val="0"/>
        <w:spacing w:line="360" w:lineRule="auto"/>
        <w:ind w:firstLine="570"/>
        <w:rPr>
          <w:rFonts w:ascii="仿宋" w:eastAsia="仿宋" w:hAnsi="仿宋" w:hint="eastAsia"/>
          <w:b/>
          <w:sz w:val="28"/>
          <w:szCs w:val="28"/>
        </w:rPr>
      </w:pPr>
      <w:r w:rsidRPr="00E1409E">
        <w:rPr>
          <w:rFonts w:ascii="仿宋" w:eastAsia="仿宋" w:hAnsi="仿宋" w:hint="eastAsia"/>
          <w:b/>
          <w:sz w:val="28"/>
          <w:szCs w:val="28"/>
        </w:rPr>
        <w:t>6、公司关联交易情况</w:t>
      </w:r>
    </w:p>
    <w:p w:rsidR="00ED76AF" w:rsidRPr="00E1409E" w:rsidRDefault="00ED76AF" w:rsidP="00ED76AF">
      <w:pPr>
        <w:snapToGrid w:val="0"/>
        <w:spacing w:line="360" w:lineRule="auto"/>
        <w:ind w:firstLine="570"/>
        <w:rPr>
          <w:rFonts w:ascii="仿宋" w:eastAsia="仿宋" w:hAnsi="仿宋" w:hint="eastAsia"/>
          <w:sz w:val="28"/>
          <w:szCs w:val="28"/>
        </w:rPr>
      </w:pPr>
      <w:r w:rsidRPr="00E1409E">
        <w:rPr>
          <w:rFonts w:ascii="仿宋" w:eastAsia="仿宋" w:hAnsi="仿宋" w:hint="eastAsia"/>
          <w:sz w:val="28"/>
          <w:szCs w:val="28"/>
        </w:rPr>
        <w:t>报告期内，公司关联交易决策程序符合《公司法》等有关法律法规的规定，严格执行关联交易的决策程序和相关规定，价格公允，交易公平，符合市场化的原则，未发现内幕交易行为，未发现损害公司及股东的利益。</w:t>
      </w:r>
    </w:p>
    <w:p w:rsidR="00ED76AF" w:rsidRPr="00E1409E" w:rsidRDefault="00ED76AF" w:rsidP="00ED76AF">
      <w:pPr>
        <w:snapToGrid w:val="0"/>
        <w:spacing w:line="360" w:lineRule="auto"/>
        <w:ind w:firstLine="570"/>
        <w:rPr>
          <w:rFonts w:ascii="仿宋" w:eastAsia="仿宋" w:hAnsi="仿宋" w:hint="eastAsia"/>
          <w:b/>
          <w:sz w:val="28"/>
          <w:szCs w:val="28"/>
        </w:rPr>
      </w:pPr>
      <w:r w:rsidRPr="00E1409E">
        <w:rPr>
          <w:rFonts w:ascii="仿宋" w:eastAsia="仿宋" w:hAnsi="仿宋" w:hint="eastAsia"/>
          <w:b/>
          <w:sz w:val="28"/>
          <w:szCs w:val="28"/>
        </w:rPr>
        <w:t>7、公司建立和实施内幕信息知情人管理制度情况</w:t>
      </w:r>
    </w:p>
    <w:p w:rsidR="00ED76AF" w:rsidRPr="00E1409E" w:rsidRDefault="00ED76AF" w:rsidP="00ED76AF">
      <w:pPr>
        <w:snapToGrid w:val="0"/>
        <w:spacing w:line="360" w:lineRule="auto"/>
        <w:ind w:firstLine="570"/>
        <w:rPr>
          <w:rFonts w:ascii="仿宋" w:eastAsia="仿宋" w:hAnsi="仿宋" w:hint="eastAsia"/>
          <w:sz w:val="28"/>
          <w:szCs w:val="28"/>
        </w:rPr>
      </w:pPr>
      <w:r w:rsidRPr="00E1409E">
        <w:rPr>
          <w:rFonts w:ascii="仿宋" w:eastAsia="仿宋" w:hAnsi="仿宋" w:hint="eastAsia"/>
          <w:sz w:val="28"/>
          <w:szCs w:val="28"/>
        </w:rPr>
        <w:t xml:space="preserve">公司董事会根据相关法规规则, 制定了《内幕信息知情人登记管理制度》, 并在内幕信息披露前各环节相关知情人员做好登记，未发现内幕交易行为。     </w:t>
      </w:r>
    </w:p>
    <w:p w:rsidR="00ED76AF" w:rsidRPr="00E1409E" w:rsidRDefault="00ED76AF" w:rsidP="00ED76AF">
      <w:pPr>
        <w:snapToGrid w:val="0"/>
        <w:spacing w:line="360" w:lineRule="auto"/>
        <w:ind w:firstLine="570"/>
        <w:rPr>
          <w:rFonts w:ascii="仿宋" w:eastAsia="仿宋" w:hAnsi="仿宋" w:hint="eastAsia"/>
          <w:b/>
          <w:sz w:val="28"/>
          <w:szCs w:val="28"/>
        </w:rPr>
      </w:pPr>
      <w:r w:rsidRPr="00E1409E">
        <w:rPr>
          <w:rFonts w:ascii="仿宋" w:eastAsia="仿宋" w:hAnsi="仿宋" w:hint="eastAsia"/>
          <w:b/>
          <w:sz w:val="28"/>
          <w:szCs w:val="28"/>
        </w:rPr>
        <w:t>三、202</w:t>
      </w:r>
      <w:r>
        <w:rPr>
          <w:rFonts w:ascii="仿宋" w:eastAsia="仿宋" w:hAnsi="仿宋" w:hint="eastAsia"/>
          <w:b/>
          <w:sz w:val="28"/>
          <w:szCs w:val="28"/>
        </w:rPr>
        <w:t>5</w:t>
      </w:r>
      <w:r w:rsidRPr="00E1409E">
        <w:rPr>
          <w:rFonts w:ascii="仿宋" w:eastAsia="仿宋" w:hAnsi="仿宋" w:hint="eastAsia"/>
          <w:b/>
          <w:sz w:val="28"/>
          <w:szCs w:val="28"/>
        </w:rPr>
        <w:t>年度监事会主要工作</w:t>
      </w:r>
    </w:p>
    <w:p w:rsidR="00ED76AF" w:rsidRPr="00E1409E" w:rsidRDefault="00ED76AF" w:rsidP="00ED76AF">
      <w:pPr>
        <w:snapToGrid w:val="0"/>
        <w:spacing w:line="360" w:lineRule="auto"/>
        <w:ind w:firstLine="570"/>
        <w:rPr>
          <w:rFonts w:ascii="仿宋" w:eastAsia="仿宋" w:hAnsi="仿宋" w:hint="eastAsia"/>
          <w:sz w:val="28"/>
          <w:szCs w:val="28"/>
        </w:rPr>
      </w:pPr>
      <w:r w:rsidRPr="00E1409E">
        <w:rPr>
          <w:rFonts w:ascii="仿宋" w:eastAsia="仿宋" w:hAnsi="仿宋" w:hint="eastAsia"/>
          <w:sz w:val="28"/>
          <w:szCs w:val="28"/>
        </w:rPr>
        <w:t>202</w:t>
      </w:r>
      <w:r>
        <w:rPr>
          <w:rFonts w:ascii="仿宋" w:eastAsia="仿宋" w:hAnsi="仿宋" w:hint="eastAsia"/>
          <w:sz w:val="28"/>
          <w:szCs w:val="28"/>
        </w:rPr>
        <w:t>5</w:t>
      </w:r>
      <w:r w:rsidRPr="00E1409E">
        <w:rPr>
          <w:rFonts w:ascii="仿宋" w:eastAsia="仿宋" w:hAnsi="仿宋" w:hint="eastAsia"/>
          <w:sz w:val="28"/>
          <w:szCs w:val="28"/>
        </w:rPr>
        <w:t>年度，公司监事会将继续忠实履行法定的各项监督职能，促进公司持续、健康、稳定发展。监事会全体成员将进一步加强对相</w:t>
      </w:r>
      <w:r w:rsidRPr="00E1409E">
        <w:rPr>
          <w:rFonts w:ascii="仿宋" w:eastAsia="仿宋" w:hAnsi="仿宋" w:hint="eastAsia"/>
          <w:sz w:val="28"/>
          <w:szCs w:val="28"/>
        </w:rPr>
        <w:lastRenderedPageBreak/>
        <w:t>关法律法规的学习，加深对公司业务的了解，努力提高履行职责的能力和水平，监督和促进公司的规范运作，切实维护公司利益以及全体股东合法权益。</w:t>
      </w:r>
    </w:p>
    <w:p w:rsidR="001144D7" w:rsidRPr="00057F9F" w:rsidRDefault="005C6CB3" w:rsidP="00057F9F">
      <w:pPr>
        <w:snapToGrid w:val="0"/>
        <w:spacing w:line="360" w:lineRule="auto"/>
        <w:ind w:firstLine="570"/>
        <w:rPr>
          <w:rFonts w:ascii="仿宋" w:eastAsia="仿宋" w:hAnsi="仿宋" w:hint="eastAsia"/>
          <w:sz w:val="28"/>
          <w:szCs w:val="28"/>
        </w:rPr>
      </w:pPr>
      <w:r w:rsidRPr="00057F9F">
        <w:rPr>
          <w:rFonts w:ascii="仿宋" w:eastAsia="仿宋" w:hAnsi="仿宋" w:hint="eastAsia"/>
          <w:sz w:val="28"/>
          <w:szCs w:val="28"/>
        </w:rPr>
        <w:t>特此公告</w:t>
      </w:r>
      <w:r w:rsidR="001144D7" w:rsidRPr="00057F9F">
        <w:rPr>
          <w:rFonts w:ascii="仿宋" w:eastAsia="仿宋" w:hAnsi="仿宋" w:hint="eastAsia"/>
          <w:sz w:val="28"/>
          <w:szCs w:val="28"/>
        </w:rPr>
        <w:t>。</w:t>
      </w:r>
    </w:p>
    <w:p w:rsidR="001144D7" w:rsidRPr="00057F9F" w:rsidRDefault="001144D7" w:rsidP="00057F9F">
      <w:pPr>
        <w:snapToGrid w:val="0"/>
        <w:spacing w:line="360" w:lineRule="auto"/>
        <w:rPr>
          <w:rFonts w:ascii="仿宋" w:eastAsia="仿宋" w:hAnsi="仿宋" w:hint="eastAsia"/>
          <w:sz w:val="28"/>
          <w:szCs w:val="28"/>
        </w:rPr>
      </w:pPr>
      <w:r w:rsidRPr="00057F9F">
        <w:rPr>
          <w:rFonts w:ascii="仿宋" w:eastAsia="仿宋" w:hAnsi="仿宋" w:hint="eastAsia"/>
          <w:sz w:val="28"/>
          <w:szCs w:val="28"/>
        </w:rPr>
        <w:t xml:space="preserve">                     </w:t>
      </w:r>
    </w:p>
    <w:p w:rsidR="001144D7" w:rsidRPr="00057F9F" w:rsidRDefault="001144D7" w:rsidP="00057F9F">
      <w:pPr>
        <w:snapToGrid w:val="0"/>
        <w:spacing w:line="360" w:lineRule="auto"/>
        <w:ind w:firstLineChars="1050" w:firstLine="2940"/>
        <w:rPr>
          <w:rFonts w:ascii="仿宋" w:eastAsia="仿宋" w:hAnsi="仿宋" w:hint="eastAsia"/>
          <w:sz w:val="28"/>
          <w:szCs w:val="28"/>
        </w:rPr>
      </w:pPr>
      <w:r w:rsidRPr="00057F9F">
        <w:rPr>
          <w:rFonts w:ascii="仿宋" w:eastAsia="仿宋" w:hAnsi="仿宋" w:hint="eastAsia"/>
          <w:sz w:val="28"/>
          <w:szCs w:val="28"/>
        </w:rPr>
        <w:t>广州恒运企业集团股份有限公司</w:t>
      </w:r>
      <w:r w:rsidR="00294DF3" w:rsidRPr="00057F9F">
        <w:rPr>
          <w:rFonts w:ascii="仿宋" w:eastAsia="仿宋" w:hAnsi="仿宋" w:hint="eastAsia"/>
          <w:sz w:val="28"/>
          <w:szCs w:val="28"/>
        </w:rPr>
        <w:t>监事</w:t>
      </w:r>
      <w:r w:rsidRPr="00057F9F">
        <w:rPr>
          <w:rFonts w:ascii="仿宋" w:eastAsia="仿宋" w:hAnsi="仿宋" w:hint="eastAsia"/>
          <w:sz w:val="28"/>
          <w:szCs w:val="28"/>
        </w:rPr>
        <w:t>会</w:t>
      </w:r>
    </w:p>
    <w:p w:rsidR="001144D7" w:rsidRPr="00057F9F" w:rsidRDefault="001144D7" w:rsidP="00057F9F">
      <w:pPr>
        <w:snapToGrid w:val="0"/>
        <w:spacing w:line="360" w:lineRule="auto"/>
        <w:rPr>
          <w:rFonts w:ascii="仿宋" w:eastAsia="仿宋" w:hAnsi="仿宋" w:hint="eastAsia"/>
          <w:sz w:val="28"/>
          <w:szCs w:val="28"/>
        </w:rPr>
      </w:pPr>
      <w:r w:rsidRPr="00057F9F">
        <w:rPr>
          <w:rFonts w:ascii="仿宋" w:eastAsia="仿宋" w:hAnsi="仿宋" w:hint="eastAsia"/>
          <w:sz w:val="28"/>
          <w:szCs w:val="28"/>
        </w:rPr>
        <w:t xml:space="preserve">                             </w:t>
      </w:r>
      <w:r w:rsidR="00944C3E" w:rsidRPr="00057F9F">
        <w:rPr>
          <w:rFonts w:ascii="仿宋" w:eastAsia="仿宋" w:hAnsi="仿宋" w:hint="eastAsia"/>
          <w:bCs/>
          <w:sz w:val="28"/>
          <w:szCs w:val="28"/>
        </w:rPr>
        <w:t>2</w:t>
      </w:r>
      <w:r w:rsidR="00944C3E" w:rsidRPr="00057F9F">
        <w:rPr>
          <w:rFonts w:ascii="仿宋" w:eastAsia="仿宋" w:hAnsi="仿宋"/>
          <w:bCs/>
          <w:sz w:val="28"/>
          <w:szCs w:val="28"/>
        </w:rPr>
        <w:t>02</w:t>
      </w:r>
      <w:r w:rsidR="00F438F5">
        <w:rPr>
          <w:rFonts w:ascii="仿宋" w:eastAsia="仿宋" w:hAnsi="仿宋" w:hint="eastAsia"/>
          <w:bCs/>
          <w:sz w:val="28"/>
          <w:szCs w:val="28"/>
        </w:rPr>
        <w:t>5</w:t>
      </w:r>
      <w:r w:rsidR="00A77415" w:rsidRPr="00057F9F">
        <w:rPr>
          <w:rFonts w:ascii="仿宋" w:eastAsia="仿宋" w:hAnsi="仿宋" w:hint="eastAsia"/>
          <w:bCs/>
          <w:sz w:val="28"/>
          <w:szCs w:val="28"/>
        </w:rPr>
        <w:t>年</w:t>
      </w:r>
      <w:r w:rsidR="00944C3E" w:rsidRPr="00057F9F">
        <w:rPr>
          <w:rFonts w:ascii="仿宋" w:eastAsia="仿宋" w:hAnsi="仿宋" w:hint="eastAsia"/>
          <w:bCs/>
          <w:sz w:val="28"/>
          <w:szCs w:val="28"/>
        </w:rPr>
        <w:t>4</w:t>
      </w:r>
      <w:r w:rsidR="00A77415" w:rsidRPr="00057F9F">
        <w:rPr>
          <w:rFonts w:ascii="仿宋" w:eastAsia="仿宋" w:hAnsi="仿宋" w:hint="eastAsia"/>
          <w:bCs/>
          <w:sz w:val="28"/>
          <w:szCs w:val="28"/>
        </w:rPr>
        <w:t>月</w:t>
      </w:r>
      <w:r w:rsidR="00F438F5">
        <w:rPr>
          <w:rFonts w:ascii="仿宋" w:eastAsia="仿宋" w:hAnsi="仿宋" w:hint="eastAsia"/>
          <w:bCs/>
          <w:sz w:val="28"/>
          <w:szCs w:val="28"/>
        </w:rPr>
        <w:t>9</w:t>
      </w:r>
      <w:r w:rsidR="00A77415" w:rsidRPr="00057F9F">
        <w:rPr>
          <w:rFonts w:ascii="仿宋" w:eastAsia="仿宋" w:hAnsi="仿宋" w:hint="eastAsia"/>
          <w:bCs/>
          <w:sz w:val="28"/>
          <w:szCs w:val="28"/>
        </w:rPr>
        <w:t>日</w:t>
      </w:r>
    </w:p>
    <w:sectPr w:rsidR="001144D7" w:rsidRPr="00057F9F" w:rsidSect="00126FFA">
      <w:footerReference w:type="even" r:id="rId8"/>
      <w:footerReference w:type="default" r:id="rId9"/>
      <w:pgSz w:w="11906" w:h="16838" w:code="9"/>
      <w:pgMar w:top="1701" w:right="1797" w:bottom="1440" w:left="1797" w:header="1134"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E30" w:rsidRDefault="00667E30">
      <w:r>
        <w:separator/>
      </w:r>
    </w:p>
  </w:endnote>
  <w:endnote w:type="continuationSeparator" w:id="0">
    <w:p w:rsidR="00667E30" w:rsidRDefault="00667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000" w:rsidRDefault="00E33000" w:rsidP="00387AF2">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33000" w:rsidRDefault="00E3300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000" w:rsidRDefault="00E33000" w:rsidP="00387AF2">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310A1">
      <w:rPr>
        <w:rStyle w:val="a5"/>
        <w:noProof/>
      </w:rPr>
      <w:t>1</w:t>
    </w:r>
    <w:r>
      <w:rPr>
        <w:rStyle w:val="a5"/>
      </w:rPr>
      <w:fldChar w:fldCharType="end"/>
    </w:r>
  </w:p>
  <w:p w:rsidR="00E33000" w:rsidRDefault="00E3300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E30" w:rsidRDefault="00667E30">
      <w:r>
        <w:separator/>
      </w:r>
    </w:p>
  </w:footnote>
  <w:footnote w:type="continuationSeparator" w:id="0">
    <w:p w:rsidR="00667E30" w:rsidRDefault="00667E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C1570"/>
    <w:multiLevelType w:val="hybridMultilevel"/>
    <w:tmpl w:val="30B87DD0"/>
    <w:lvl w:ilvl="0" w:tplc="6CC2E0CA">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2FA"/>
    <w:rsid w:val="00016E7C"/>
    <w:rsid w:val="00044241"/>
    <w:rsid w:val="00053C33"/>
    <w:rsid w:val="000547AF"/>
    <w:rsid w:val="00057F9F"/>
    <w:rsid w:val="00080275"/>
    <w:rsid w:val="00096954"/>
    <w:rsid w:val="000B51EA"/>
    <w:rsid w:val="000F4363"/>
    <w:rsid w:val="001144D7"/>
    <w:rsid w:val="00121D4E"/>
    <w:rsid w:val="00126FFA"/>
    <w:rsid w:val="00164E9B"/>
    <w:rsid w:val="001735A6"/>
    <w:rsid w:val="001754A0"/>
    <w:rsid w:val="001E066E"/>
    <w:rsid w:val="001E2DE7"/>
    <w:rsid w:val="001F1B20"/>
    <w:rsid w:val="00216F20"/>
    <w:rsid w:val="00256C7C"/>
    <w:rsid w:val="002743EB"/>
    <w:rsid w:val="00274783"/>
    <w:rsid w:val="00291BEC"/>
    <w:rsid w:val="00294DF3"/>
    <w:rsid w:val="002A3ADB"/>
    <w:rsid w:val="00323B16"/>
    <w:rsid w:val="0034080C"/>
    <w:rsid w:val="00367382"/>
    <w:rsid w:val="00387AF2"/>
    <w:rsid w:val="004572DD"/>
    <w:rsid w:val="00464C7D"/>
    <w:rsid w:val="004A4E2B"/>
    <w:rsid w:val="004B1282"/>
    <w:rsid w:val="004D1617"/>
    <w:rsid w:val="004D4207"/>
    <w:rsid w:val="004E4206"/>
    <w:rsid w:val="005121E6"/>
    <w:rsid w:val="0054090D"/>
    <w:rsid w:val="005A5D3F"/>
    <w:rsid w:val="005C6CB3"/>
    <w:rsid w:val="005D753A"/>
    <w:rsid w:val="005E68BD"/>
    <w:rsid w:val="005E68F7"/>
    <w:rsid w:val="0060010B"/>
    <w:rsid w:val="00605EB6"/>
    <w:rsid w:val="00635D33"/>
    <w:rsid w:val="00645EC5"/>
    <w:rsid w:val="00667E30"/>
    <w:rsid w:val="0067251B"/>
    <w:rsid w:val="006927F0"/>
    <w:rsid w:val="006F45AE"/>
    <w:rsid w:val="007026D1"/>
    <w:rsid w:val="00724F22"/>
    <w:rsid w:val="00741608"/>
    <w:rsid w:val="00751C41"/>
    <w:rsid w:val="00792266"/>
    <w:rsid w:val="007C6290"/>
    <w:rsid w:val="007F62D5"/>
    <w:rsid w:val="00804983"/>
    <w:rsid w:val="0080643E"/>
    <w:rsid w:val="008471E6"/>
    <w:rsid w:val="008814A2"/>
    <w:rsid w:val="0088751C"/>
    <w:rsid w:val="0089069D"/>
    <w:rsid w:val="008A7F6C"/>
    <w:rsid w:val="008D308A"/>
    <w:rsid w:val="008F0A6D"/>
    <w:rsid w:val="00913B7B"/>
    <w:rsid w:val="00930249"/>
    <w:rsid w:val="0093267C"/>
    <w:rsid w:val="00934A3E"/>
    <w:rsid w:val="00937018"/>
    <w:rsid w:val="00944C3E"/>
    <w:rsid w:val="009721A1"/>
    <w:rsid w:val="00984D46"/>
    <w:rsid w:val="00986EC4"/>
    <w:rsid w:val="009A117E"/>
    <w:rsid w:val="009B2D16"/>
    <w:rsid w:val="009D4FCC"/>
    <w:rsid w:val="009E5892"/>
    <w:rsid w:val="009F1796"/>
    <w:rsid w:val="00A01688"/>
    <w:rsid w:val="00A37C5F"/>
    <w:rsid w:val="00A5703F"/>
    <w:rsid w:val="00A77415"/>
    <w:rsid w:val="00AA059D"/>
    <w:rsid w:val="00AE60CC"/>
    <w:rsid w:val="00B24BD8"/>
    <w:rsid w:val="00B26783"/>
    <w:rsid w:val="00B35B3F"/>
    <w:rsid w:val="00B71DBC"/>
    <w:rsid w:val="00BF047B"/>
    <w:rsid w:val="00BF6052"/>
    <w:rsid w:val="00C10DB5"/>
    <w:rsid w:val="00CB1AC4"/>
    <w:rsid w:val="00CB2EB2"/>
    <w:rsid w:val="00CB4C3D"/>
    <w:rsid w:val="00CB5197"/>
    <w:rsid w:val="00CB5391"/>
    <w:rsid w:val="00CE5CA7"/>
    <w:rsid w:val="00D47387"/>
    <w:rsid w:val="00D50B8D"/>
    <w:rsid w:val="00D813B5"/>
    <w:rsid w:val="00DC0AFD"/>
    <w:rsid w:val="00DE2545"/>
    <w:rsid w:val="00E04030"/>
    <w:rsid w:val="00E33000"/>
    <w:rsid w:val="00E439D6"/>
    <w:rsid w:val="00EC322E"/>
    <w:rsid w:val="00ED76AF"/>
    <w:rsid w:val="00F310A1"/>
    <w:rsid w:val="00F33F40"/>
    <w:rsid w:val="00F438F5"/>
    <w:rsid w:val="00F95B67"/>
    <w:rsid w:val="00F96497"/>
    <w:rsid w:val="00FD12FA"/>
    <w:rsid w:val="00FD260E"/>
    <w:rsid w:val="00FD3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5CA7"/>
    <w:pPr>
      <w:widowControl w:val="0"/>
      <w:adjustRightInd w:val="0"/>
      <w:spacing w:line="312" w:lineRule="atLeast"/>
      <w:jc w:val="both"/>
      <w:textAlignment w:val="baseline"/>
    </w:pPr>
    <w:rPr>
      <w:sz w:val="21"/>
    </w:rPr>
  </w:style>
  <w:style w:type="paragraph" w:styleId="1">
    <w:name w:val="heading 1"/>
    <w:aliases w:val="Section Heading,标题 1 Char3 Char,标题 1 Char Char3 Char,标题 1 Char3 Char Char Char,Section Heading Char Char1 Char Char Char,标题 1 Char Char3 Char Char Char,标题 1 Char Char Char1 Char Char Char,Section Heading Char4 Char Char Char,标题 1 Char3,h1"/>
    <w:basedOn w:val="a"/>
    <w:next w:val="a"/>
    <w:qFormat/>
    <w:rsid w:val="00CE5CA7"/>
    <w:pPr>
      <w:keepNext/>
      <w:keepLines/>
      <w:spacing w:before="340" w:after="330" w:line="578" w:lineRule="atLeast"/>
      <w:outlineLvl w:val="0"/>
    </w:pPr>
    <w:rPr>
      <w:b/>
      <w:bCs/>
      <w:kern w:val="44"/>
      <w:sz w:val="44"/>
      <w:szCs w:val="44"/>
    </w:rPr>
  </w:style>
  <w:style w:type="character" w:default="1" w:styleId="a0">
    <w:name w:val="Default Paragraph Font"/>
    <w:aliases w:val=" Char Char"/>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basedOn w:val="a"/>
    <w:rsid w:val="00CE5CA7"/>
    <w:pPr>
      <w:adjustRightInd/>
      <w:spacing w:line="360" w:lineRule="auto"/>
      <w:textAlignment w:val="auto"/>
    </w:pPr>
    <w:rPr>
      <w:rFonts w:ascii="Tahoma" w:hAnsi="Tahoma"/>
      <w:kern w:val="2"/>
      <w:sz w:val="24"/>
    </w:rPr>
  </w:style>
  <w:style w:type="paragraph" w:styleId="a4">
    <w:name w:val="footnote text"/>
    <w:basedOn w:val="a"/>
    <w:semiHidden/>
    <w:rsid w:val="00CE5CA7"/>
    <w:pPr>
      <w:snapToGrid w:val="0"/>
      <w:jc w:val="left"/>
    </w:pPr>
    <w:rPr>
      <w:sz w:val="18"/>
    </w:rPr>
  </w:style>
  <w:style w:type="character" w:styleId="a5">
    <w:name w:val="page number"/>
    <w:rsid w:val="00CE5CA7"/>
  </w:style>
  <w:style w:type="paragraph" w:customStyle="1" w:styleId="a6">
    <w:name w:val="羊城签名"/>
    <w:basedOn w:val="a"/>
    <w:rsid w:val="00CE5CA7"/>
    <w:pPr>
      <w:tabs>
        <w:tab w:val="left" w:pos="4082"/>
      </w:tabs>
      <w:autoSpaceDE w:val="0"/>
      <w:autoSpaceDN w:val="0"/>
      <w:spacing w:line="360" w:lineRule="auto"/>
      <w:ind w:firstLine="425"/>
      <w:jc w:val="left"/>
      <w:textAlignment w:val="auto"/>
    </w:pPr>
    <w:rPr>
      <w:rFonts w:eastAsia="黑体"/>
    </w:rPr>
  </w:style>
  <w:style w:type="paragraph" w:customStyle="1" w:styleId="Section">
    <w:name w:val="Section"/>
    <w:next w:val="a"/>
    <w:rsid w:val="00CE5CA7"/>
    <w:pPr>
      <w:keepNext/>
      <w:keepLines/>
      <w:widowControl w:val="0"/>
      <w:spacing w:before="300" w:after="300" w:line="241" w:lineRule="auto"/>
      <w:jc w:val="both"/>
    </w:pPr>
    <w:rPr>
      <w:b/>
      <w:bCs/>
      <w:kern w:val="28"/>
      <w:sz w:val="21"/>
      <w:szCs w:val="21"/>
    </w:rPr>
  </w:style>
  <w:style w:type="character" w:customStyle="1" w:styleId="articlebody21">
    <w:name w:val="articlebody21"/>
    <w:rsid w:val="00CE5CA7"/>
    <w:rPr>
      <w:sz w:val="21"/>
      <w:szCs w:val="21"/>
    </w:rPr>
  </w:style>
  <w:style w:type="paragraph" w:styleId="a7">
    <w:name w:val="header"/>
    <w:basedOn w:val="a"/>
    <w:rsid w:val="001144D7"/>
    <w:pPr>
      <w:pBdr>
        <w:bottom w:val="single" w:sz="6" w:space="1" w:color="auto"/>
      </w:pBdr>
      <w:tabs>
        <w:tab w:val="center" w:pos="4153"/>
        <w:tab w:val="right" w:pos="8306"/>
      </w:tabs>
      <w:snapToGrid w:val="0"/>
      <w:spacing w:line="240" w:lineRule="atLeast"/>
      <w:jc w:val="center"/>
    </w:pPr>
    <w:rPr>
      <w:sz w:val="18"/>
      <w:szCs w:val="18"/>
    </w:rPr>
  </w:style>
  <w:style w:type="paragraph" w:styleId="a8">
    <w:name w:val="footer"/>
    <w:basedOn w:val="a"/>
    <w:rsid w:val="001144D7"/>
    <w:pPr>
      <w:tabs>
        <w:tab w:val="center" w:pos="4153"/>
        <w:tab w:val="right" w:pos="8306"/>
      </w:tabs>
      <w:snapToGrid w:val="0"/>
      <w:spacing w:line="240" w:lineRule="atLeast"/>
      <w:jc w:val="left"/>
    </w:pPr>
    <w:rPr>
      <w:sz w:val="18"/>
      <w:szCs w:val="18"/>
    </w:rPr>
  </w:style>
  <w:style w:type="paragraph" w:customStyle="1" w:styleId="CharCharCharCharCharCharChar">
    <w:name w:val=" Char Char Char Char Char Char Char"/>
    <w:basedOn w:val="a"/>
    <w:rsid w:val="004572DD"/>
    <w:pPr>
      <w:adjustRightInd/>
      <w:spacing w:line="360" w:lineRule="auto"/>
      <w:textAlignment w:val="auto"/>
    </w:pPr>
    <w:rPr>
      <w:rFonts w:ascii="Tahoma" w:hAnsi="Tahoma"/>
      <w:kern w:val="2"/>
      <w:sz w:val="24"/>
    </w:rPr>
  </w:style>
  <w:style w:type="paragraph" w:customStyle="1" w:styleId="CharCharCharCharCharCharCharChar">
    <w:name w:val=" Char Char Char Char Char Char Char Char"/>
    <w:basedOn w:val="a"/>
    <w:rsid w:val="00FD399B"/>
    <w:pPr>
      <w:adjustRightInd/>
      <w:spacing w:line="240" w:lineRule="auto"/>
      <w:textAlignment w:val="auto"/>
    </w:pPr>
    <w:rPr>
      <w:kern w:val="2"/>
      <w:szCs w:val="24"/>
    </w:rPr>
  </w:style>
  <w:style w:type="paragraph" w:styleId="a9">
    <w:name w:val="Date"/>
    <w:basedOn w:val="a"/>
    <w:next w:val="a"/>
    <w:rsid w:val="00792266"/>
    <w:pPr>
      <w:ind w:leftChars="2500" w:left="100"/>
    </w:pPr>
  </w:style>
  <w:style w:type="paragraph" w:customStyle="1" w:styleId="Char">
    <w:name w:val=" Char"/>
    <w:basedOn w:val="a"/>
    <w:rsid w:val="00A5703F"/>
    <w:pPr>
      <w:adjustRightInd/>
      <w:spacing w:line="360" w:lineRule="auto"/>
      <w:textAlignment w:val="auto"/>
    </w:pPr>
    <w:rPr>
      <w:rFonts w:ascii="Tahoma" w:hAnsi="Tahoma"/>
      <w:kern w:val="2"/>
      <w:sz w:val="24"/>
    </w:rPr>
  </w:style>
  <w:style w:type="character" w:customStyle="1" w:styleId="da">
    <w:name w:val="da"/>
    <w:basedOn w:val="a0"/>
    <w:rsid w:val="00A5703F"/>
  </w:style>
  <w:style w:type="paragraph" w:customStyle="1" w:styleId="CharCharCharChar">
    <w:name w:val="Char Char Char Char"/>
    <w:basedOn w:val="a"/>
    <w:rsid w:val="005E68BD"/>
    <w:pPr>
      <w:adjustRightInd/>
      <w:spacing w:line="360" w:lineRule="auto"/>
      <w:textAlignment w:val="auto"/>
    </w:pPr>
    <w:rPr>
      <w:rFonts w:ascii="Tahoma" w:hAnsi="Tahoma"/>
      <w:kern w:val="2"/>
      <w:sz w:val="24"/>
    </w:rPr>
  </w:style>
  <w:style w:type="paragraph" w:customStyle="1" w:styleId="Default">
    <w:name w:val="Default"/>
    <w:rsid w:val="00164E9B"/>
    <w:pPr>
      <w:widowControl w:val="0"/>
      <w:autoSpaceDE w:val="0"/>
      <w:autoSpaceDN w:val="0"/>
      <w:adjustRightInd w:val="0"/>
    </w:pPr>
    <w:rPr>
      <w:rFonts w:ascii="黑体" w:eastAsia="黑体" w:cs="黑体"/>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5CA7"/>
    <w:pPr>
      <w:widowControl w:val="0"/>
      <w:adjustRightInd w:val="0"/>
      <w:spacing w:line="312" w:lineRule="atLeast"/>
      <w:jc w:val="both"/>
      <w:textAlignment w:val="baseline"/>
    </w:pPr>
    <w:rPr>
      <w:sz w:val="21"/>
    </w:rPr>
  </w:style>
  <w:style w:type="paragraph" w:styleId="1">
    <w:name w:val="heading 1"/>
    <w:aliases w:val="Section Heading,标题 1 Char3 Char,标题 1 Char Char3 Char,标题 1 Char3 Char Char Char,Section Heading Char Char1 Char Char Char,标题 1 Char Char3 Char Char Char,标题 1 Char Char Char1 Char Char Char,Section Heading Char4 Char Char Char,标题 1 Char3,h1"/>
    <w:basedOn w:val="a"/>
    <w:next w:val="a"/>
    <w:qFormat/>
    <w:rsid w:val="00CE5CA7"/>
    <w:pPr>
      <w:keepNext/>
      <w:keepLines/>
      <w:spacing w:before="340" w:after="330" w:line="578" w:lineRule="atLeast"/>
      <w:outlineLvl w:val="0"/>
    </w:pPr>
    <w:rPr>
      <w:b/>
      <w:bCs/>
      <w:kern w:val="44"/>
      <w:sz w:val="44"/>
      <w:szCs w:val="44"/>
    </w:rPr>
  </w:style>
  <w:style w:type="character" w:default="1" w:styleId="a0">
    <w:name w:val="Default Paragraph Font"/>
    <w:aliases w:val=" Char Char"/>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basedOn w:val="a"/>
    <w:rsid w:val="00CE5CA7"/>
    <w:pPr>
      <w:adjustRightInd/>
      <w:spacing w:line="360" w:lineRule="auto"/>
      <w:textAlignment w:val="auto"/>
    </w:pPr>
    <w:rPr>
      <w:rFonts w:ascii="Tahoma" w:hAnsi="Tahoma"/>
      <w:kern w:val="2"/>
      <w:sz w:val="24"/>
    </w:rPr>
  </w:style>
  <w:style w:type="paragraph" w:styleId="a4">
    <w:name w:val="footnote text"/>
    <w:basedOn w:val="a"/>
    <w:semiHidden/>
    <w:rsid w:val="00CE5CA7"/>
    <w:pPr>
      <w:snapToGrid w:val="0"/>
      <w:jc w:val="left"/>
    </w:pPr>
    <w:rPr>
      <w:sz w:val="18"/>
    </w:rPr>
  </w:style>
  <w:style w:type="character" w:styleId="a5">
    <w:name w:val="page number"/>
    <w:rsid w:val="00CE5CA7"/>
  </w:style>
  <w:style w:type="paragraph" w:customStyle="1" w:styleId="a6">
    <w:name w:val="羊城签名"/>
    <w:basedOn w:val="a"/>
    <w:rsid w:val="00CE5CA7"/>
    <w:pPr>
      <w:tabs>
        <w:tab w:val="left" w:pos="4082"/>
      </w:tabs>
      <w:autoSpaceDE w:val="0"/>
      <w:autoSpaceDN w:val="0"/>
      <w:spacing w:line="360" w:lineRule="auto"/>
      <w:ind w:firstLine="425"/>
      <w:jc w:val="left"/>
      <w:textAlignment w:val="auto"/>
    </w:pPr>
    <w:rPr>
      <w:rFonts w:eastAsia="黑体"/>
    </w:rPr>
  </w:style>
  <w:style w:type="paragraph" w:customStyle="1" w:styleId="Section">
    <w:name w:val="Section"/>
    <w:next w:val="a"/>
    <w:rsid w:val="00CE5CA7"/>
    <w:pPr>
      <w:keepNext/>
      <w:keepLines/>
      <w:widowControl w:val="0"/>
      <w:spacing w:before="300" w:after="300" w:line="241" w:lineRule="auto"/>
      <w:jc w:val="both"/>
    </w:pPr>
    <w:rPr>
      <w:b/>
      <w:bCs/>
      <w:kern w:val="28"/>
      <w:sz w:val="21"/>
      <w:szCs w:val="21"/>
    </w:rPr>
  </w:style>
  <w:style w:type="character" w:customStyle="1" w:styleId="articlebody21">
    <w:name w:val="articlebody21"/>
    <w:rsid w:val="00CE5CA7"/>
    <w:rPr>
      <w:sz w:val="21"/>
      <w:szCs w:val="21"/>
    </w:rPr>
  </w:style>
  <w:style w:type="paragraph" w:styleId="a7">
    <w:name w:val="header"/>
    <w:basedOn w:val="a"/>
    <w:rsid w:val="001144D7"/>
    <w:pPr>
      <w:pBdr>
        <w:bottom w:val="single" w:sz="6" w:space="1" w:color="auto"/>
      </w:pBdr>
      <w:tabs>
        <w:tab w:val="center" w:pos="4153"/>
        <w:tab w:val="right" w:pos="8306"/>
      </w:tabs>
      <w:snapToGrid w:val="0"/>
      <w:spacing w:line="240" w:lineRule="atLeast"/>
      <w:jc w:val="center"/>
    </w:pPr>
    <w:rPr>
      <w:sz w:val="18"/>
      <w:szCs w:val="18"/>
    </w:rPr>
  </w:style>
  <w:style w:type="paragraph" w:styleId="a8">
    <w:name w:val="footer"/>
    <w:basedOn w:val="a"/>
    <w:rsid w:val="001144D7"/>
    <w:pPr>
      <w:tabs>
        <w:tab w:val="center" w:pos="4153"/>
        <w:tab w:val="right" w:pos="8306"/>
      </w:tabs>
      <w:snapToGrid w:val="0"/>
      <w:spacing w:line="240" w:lineRule="atLeast"/>
      <w:jc w:val="left"/>
    </w:pPr>
    <w:rPr>
      <w:sz w:val="18"/>
      <w:szCs w:val="18"/>
    </w:rPr>
  </w:style>
  <w:style w:type="paragraph" w:customStyle="1" w:styleId="CharCharCharCharCharCharChar">
    <w:name w:val=" Char Char Char Char Char Char Char"/>
    <w:basedOn w:val="a"/>
    <w:rsid w:val="004572DD"/>
    <w:pPr>
      <w:adjustRightInd/>
      <w:spacing w:line="360" w:lineRule="auto"/>
      <w:textAlignment w:val="auto"/>
    </w:pPr>
    <w:rPr>
      <w:rFonts w:ascii="Tahoma" w:hAnsi="Tahoma"/>
      <w:kern w:val="2"/>
      <w:sz w:val="24"/>
    </w:rPr>
  </w:style>
  <w:style w:type="paragraph" w:customStyle="1" w:styleId="CharCharCharCharCharCharCharChar">
    <w:name w:val=" Char Char Char Char Char Char Char Char"/>
    <w:basedOn w:val="a"/>
    <w:rsid w:val="00FD399B"/>
    <w:pPr>
      <w:adjustRightInd/>
      <w:spacing w:line="240" w:lineRule="auto"/>
      <w:textAlignment w:val="auto"/>
    </w:pPr>
    <w:rPr>
      <w:kern w:val="2"/>
      <w:szCs w:val="24"/>
    </w:rPr>
  </w:style>
  <w:style w:type="paragraph" w:styleId="a9">
    <w:name w:val="Date"/>
    <w:basedOn w:val="a"/>
    <w:next w:val="a"/>
    <w:rsid w:val="00792266"/>
    <w:pPr>
      <w:ind w:leftChars="2500" w:left="100"/>
    </w:pPr>
  </w:style>
  <w:style w:type="paragraph" w:customStyle="1" w:styleId="Char">
    <w:name w:val=" Char"/>
    <w:basedOn w:val="a"/>
    <w:rsid w:val="00A5703F"/>
    <w:pPr>
      <w:adjustRightInd/>
      <w:spacing w:line="360" w:lineRule="auto"/>
      <w:textAlignment w:val="auto"/>
    </w:pPr>
    <w:rPr>
      <w:rFonts w:ascii="Tahoma" w:hAnsi="Tahoma"/>
      <w:kern w:val="2"/>
      <w:sz w:val="24"/>
    </w:rPr>
  </w:style>
  <w:style w:type="character" w:customStyle="1" w:styleId="da">
    <w:name w:val="da"/>
    <w:basedOn w:val="a0"/>
    <w:rsid w:val="00A5703F"/>
  </w:style>
  <w:style w:type="paragraph" w:customStyle="1" w:styleId="CharCharCharChar">
    <w:name w:val="Char Char Char Char"/>
    <w:basedOn w:val="a"/>
    <w:rsid w:val="005E68BD"/>
    <w:pPr>
      <w:adjustRightInd/>
      <w:spacing w:line="360" w:lineRule="auto"/>
      <w:textAlignment w:val="auto"/>
    </w:pPr>
    <w:rPr>
      <w:rFonts w:ascii="Tahoma" w:hAnsi="Tahoma"/>
      <w:kern w:val="2"/>
      <w:sz w:val="24"/>
    </w:rPr>
  </w:style>
  <w:style w:type="paragraph" w:customStyle="1" w:styleId="Default">
    <w:name w:val="Default"/>
    <w:rsid w:val="00164E9B"/>
    <w:pPr>
      <w:widowControl w:val="0"/>
      <w:autoSpaceDE w:val="0"/>
      <w:autoSpaceDN w:val="0"/>
      <w:adjustRightInd w:val="0"/>
    </w:pPr>
    <w:rPr>
      <w:rFonts w:ascii="黑体" w:eastAsia="黑体" w:cs="黑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89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297</Words>
  <Characters>1698</Characters>
  <Application>Microsoft Office Word</Application>
  <DocSecurity>0</DocSecurity>
  <Lines>14</Lines>
  <Paragraphs>3</Paragraphs>
  <ScaleCrop>false</ScaleCrop>
  <Company>Hewlett-Packard Company</Company>
  <LinksUpToDate>false</LinksUpToDate>
  <CharactersWithSpaces>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2009年公司董事会带领经营班子和全体员工奋力拼搏、抢占机遇、科学发展，取得了恒运发展历史上最好的经营业绩，公司的各项工作都跨上新台阶</dc:title>
  <dc:creator>HP</dc:creator>
  <cp:lastModifiedBy>陈韵怡</cp:lastModifiedBy>
  <cp:revision>2</cp:revision>
  <cp:lastPrinted>2016-04-12T00:52:00Z</cp:lastPrinted>
  <dcterms:created xsi:type="dcterms:W3CDTF">2025-04-08T08:51:00Z</dcterms:created>
  <dcterms:modified xsi:type="dcterms:W3CDTF">2025-04-08T08:51:00Z</dcterms:modified>
</cp:coreProperties>
</file>