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85" w:rsidRDefault="00985A51">
      <w:pPr>
        <w:spacing w:line="360" w:lineRule="auto"/>
        <w:rPr>
          <w:rFonts w:ascii="华文仿宋" w:eastAsia="华文仿宋" w:hAnsi="华文仿宋" w:cs="Times New Roman"/>
          <w:sz w:val="24"/>
        </w:rPr>
      </w:pPr>
      <w:r>
        <w:rPr>
          <w:rFonts w:ascii="华文仿宋" w:eastAsia="华文仿宋" w:hAnsi="华文仿宋" w:cs="Times New Roman" w:hint="eastAsia"/>
          <w:sz w:val="24"/>
        </w:rPr>
        <w:t>证券代码：000531         证券简称：穗恒运A        公告编号：</w:t>
      </w:r>
      <w:r w:rsidR="0038358E">
        <w:rPr>
          <w:rFonts w:ascii="华文仿宋" w:eastAsia="华文仿宋" w:hAnsi="华文仿宋" w:cs="Times New Roman" w:hint="eastAsia"/>
          <w:sz w:val="24"/>
        </w:rPr>
        <w:t>2025</w:t>
      </w:r>
      <w:r>
        <w:rPr>
          <w:rFonts w:ascii="华文仿宋" w:eastAsia="华文仿宋" w:hAnsi="华文仿宋" w:cs="Times New Roman" w:hint="eastAsia"/>
          <w:sz w:val="24"/>
        </w:rPr>
        <w:t>—</w:t>
      </w:r>
      <w:r w:rsidR="0038358E">
        <w:rPr>
          <w:rFonts w:ascii="华文仿宋" w:eastAsia="华文仿宋" w:hAnsi="华文仿宋" w:cs="Times New Roman" w:hint="eastAsia"/>
          <w:sz w:val="24"/>
        </w:rPr>
        <w:t>0</w:t>
      </w:r>
      <w:r w:rsidR="00392D38">
        <w:rPr>
          <w:rFonts w:ascii="华文仿宋" w:eastAsia="华文仿宋" w:hAnsi="华文仿宋" w:cs="Times New Roman" w:hint="eastAsia"/>
          <w:sz w:val="24"/>
        </w:rPr>
        <w:t>39</w:t>
      </w:r>
      <w:bookmarkStart w:id="0" w:name="_GoBack"/>
      <w:bookmarkEnd w:id="0"/>
    </w:p>
    <w:p w:rsidR="00F13385" w:rsidRDefault="00985A51">
      <w:pPr>
        <w:spacing w:beforeLines="50" w:before="156" w:afterLines="50" w:after="156"/>
        <w:jc w:val="center"/>
        <w:outlineLvl w:val="0"/>
        <w:rPr>
          <w:rFonts w:ascii="黑体" w:eastAsia="黑体" w:hAnsi="黑体" w:cs="Times New Roman"/>
          <w:b/>
          <w:sz w:val="32"/>
          <w:szCs w:val="32"/>
        </w:rPr>
      </w:pPr>
      <w:r>
        <w:rPr>
          <w:rFonts w:ascii="黑体" w:eastAsia="黑体" w:hAnsi="黑体" w:cs="Times New Roman" w:hint="eastAsia"/>
          <w:b/>
          <w:sz w:val="32"/>
          <w:szCs w:val="32"/>
        </w:rPr>
        <w:t>广州恒运企业集团股份有限公司</w:t>
      </w:r>
    </w:p>
    <w:p w:rsidR="00F13385" w:rsidRDefault="00985A51">
      <w:pPr>
        <w:spacing w:beforeLines="50" w:before="156" w:afterLines="50" w:after="156"/>
        <w:jc w:val="center"/>
        <w:outlineLvl w:val="0"/>
        <w:rPr>
          <w:rFonts w:ascii="黑体" w:eastAsia="黑体" w:hAnsi="黑体" w:cs="Times New Roman"/>
          <w:b/>
          <w:sz w:val="32"/>
          <w:szCs w:val="32"/>
        </w:rPr>
      </w:pPr>
      <w:r>
        <w:rPr>
          <w:rFonts w:ascii="黑体" w:eastAsia="黑体" w:hAnsi="黑体" w:cs="Times New Roman" w:hint="eastAsia"/>
          <w:b/>
          <w:sz w:val="32"/>
          <w:szCs w:val="32"/>
        </w:rPr>
        <w:t>关于出售部分</w:t>
      </w:r>
      <w:r w:rsidR="006C0960" w:rsidRPr="006C0960">
        <w:rPr>
          <w:rFonts w:ascii="黑体" w:eastAsia="黑体" w:hAnsi="黑体" w:cs="Times New Roman" w:hint="eastAsia"/>
          <w:b/>
          <w:sz w:val="32"/>
          <w:szCs w:val="32"/>
        </w:rPr>
        <w:t>越</w:t>
      </w:r>
      <w:proofErr w:type="gramStart"/>
      <w:r w:rsidR="006C0960" w:rsidRPr="006C0960">
        <w:rPr>
          <w:rFonts w:ascii="黑体" w:eastAsia="黑体" w:hAnsi="黑体" w:cs="Times New Roman" w:hint="eastAsia"/>
          <w:b/>
          <w:sz w:val="32"/>
          <w:szCs w:val="32"/>
        </w:rPr>
        <w:t>秀资本</w:t>
      </w:r>
      <w:proofErr w:type="gramEnd"/>
      <w:r>
        <w:rPr>
          <w:rFonts w:ascii="黑体" w:eastAsia="黑体" w:hAnsi="黑体" w:cs="Times New Roman" w:hint="eastAsia"/>
          <w:b/>
          <w:sz w:val="32"/>
          <w:szCs w:val="32"/>
        </w:rPr>
        <w:t>股份的公告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F13385">
        <w:tc>
          <w:tcPr>
            <w:tcW w:w="8522" w:type="dxa"/>
          </w:tcPr>
          <w:p w:rsidR="00F13385" w:rsidRDefault="00985A51">
            <w:pPr>
              <w:spacing w:line="360" w:lineRule="auto"/>
              <w:ind w:firstLineChars="200" w:firstLine="560"/>
              <w:rPr>
                <w:rFonts w:ascii="华文仿宋" w:eastAsia="华文仿宋" w:hAnsi="华文仿宋" w:cs="Times New Roman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sz w:val="28"/>
                <w:szCs w:val="28"/>
              </w:rPr>
              <w:t>本公司及董事会全体成员保证公告内容真实、准确和完整，没有虚假记载、误导性陈述或者重大遗漏。</w:t>
            </w:r>
          </w:p>
        </w:tc>
      </w:tr>
    </w:tbl>
    <w:p w:rsidR="00F13385" w:rsidRDefault="00F13385">
      <w:pPr>
        <w:autoSpaceDE w:val="0"/>
        <w:autoSpaceDN w:val="0"/>
        <w:adjustRightInd w:val="0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</w:p>
    <w:p w:rsidR="00F13385" w:rsidRPr="00B5346C" w:rsidRDefault="00985A51">
      <w:pPr>
        <w:autoSpaceDE w:val="0"/>
        <w:autoSpaceDN w:val="0"/>
        <w:adjustRightInd w:val="0"/>
        <w:ind w:firstLineChars="200" w:firstLine="560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广州恒运企业集团股份有限公司（以下简称“公司”）</w:t>
      </w: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拟</w:t>
      </w:r>
      <w:r w:rsidRPr="00B5346C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通过</w:t>
      </w: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集中竞价交易方式择机</w:t>
      </w:r>
      <w:r w:rsidRPr="00B5346C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出售不超过</w:t>
      </w: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广州越</w:t>
      </w:r>
      <w:proofErr w:type="gramStart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控股集团股份有限公司</w:t>
      </w:r>
      <w:r w:rsidRPr="00B5346C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（以下简称“</w:t>
      </w: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越秀资本</w:t>
      </w:r>
      <w:r w:rsidRPr="00B5346C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”）总股本1%的股份</w:t>
      </w: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。</w:t>
      </w:r>
      <w:r w:rsidRPr="00B5346C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现将</w:t>
      </w: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相</w:t>
      </w:r>
      <w:r w:rsidRPr="00B5346C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关情况公告如下：</w:t>
      </w:r>
    </w:p>
    <w:p w:rsidR="00F13385" w:rsidRPr="00B5346C" w:rsidRDefault="00985A51" w:rsidP="00B5346C">
      <w:pPr>
        <w:ind w:firstLineChars="200" w:firstLine="561"/>
        <w:jc w:val="left"/>
        <w:outlineLvl w:val="0"/>
        <w:rPr>
          <w:rFonts w:ascii="华文仿宋" w:eastAsia="华文仿宋" w:hAnsi="华文仿宋" w:cs="Times New Roman"/>
          <w:b/>
          <w:sz w:val="28"/>
          <w:szCs w:val="28"/>
        </w:rPr>
      </w:pPr>
      <w:r w:rsidRPr="00B5346C">
        <w:rPr>
          <w:rFonts w:ascii="华文仿宋" w:eastAsia="华文仿宋" w:hAnsi="华文仿宋" w:cs="Times New Roman" w:hint="eastAsia"/>
          <w:b/>
          <w:sz w:val="28"/>
          <w:szCs w:val="28"/>
        </w:rPr>
        <w:t>一、交易概述</w:t>
      </w:r>
    </w:p>
    <w:p w:rsidR="00F13385" w:rsidRPr="00B5346C" w:rsidRDefault="00985A51">
      <w:pPr>
        <w:tabs>
          <w:tab w:val="left" w:pos="1774"/>
        </w:tabs>
        <w:autoSpaceDE w:val="0"/>
        <w:autoSpaceDN w:val="0"/>
        <w:spacing w:line="360" w:lineRule="auto"/>
        <w:ind w:firstLineChars="200" w:firstLine="560"/>
        <w:rPr>
          <w:rFonts w:ascii="华文仿宋" w:eastAsia="华文仿宋" w:hAnsi="华文仿宋" w:cs="仿宋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 w:hint="eastAsia"/>
          <w:kern w:val="0"/>
          <w:sz w:val="28"/>
          <w:szCs w:val="28"/>
        </w:rPr>
        <w:t>1、为盘活公司资产，优化资产结构，提高资产流动性，更好地满足公司经营发展需要，公司于</w:t>
      </w:r>
      <w:r w:rsidR="0038358E" w:rsidRPr="00B5346C">
        <w:rPr>
          <w:rFonts w:ascii="华文仿宋" w:eastAsia="华文仿宋" w:hAnsi="华文仿宋" w:cs="宋体" w:hint="eastAsia"/>
          <w:kern w:val="0"/>
          <w:sz w:val="28"/>
          <w:szCs w:val="28"/>
        </w:rPr>
        <w:t>2025</w:t>
      </w:r>
      <w:r w:rsidRPr="00B5346C">
        <w:rPr>
          <w:rFonts w:ascii="华文仿宋" w:eastAsia="华文仿宋" w:hAnsi="华文仿宋" w:cs="宋体" w:hint="eastAsia"/>
          <w:kern w:val="0"/>
          <w:sz w:val="28"/>
          <w:szCs w:val="28"/>
        </w:rPr>
        <w:t>年</w:t>
      </w:r>
      <w:r w:rsidR="0038358E" w:rsidRPr="00B5346C">
        <w:rPr>
          <w:rFonts w:ascii="华文仿宋" w:eastAsia="华文仿宋" w:hAnsi="华文仿宋" w:cs="宋体" w:hint="eastAsia"/>
          <w:kern w:val="0"/>
          <w:sz w:val="28"/>
          <w:szCs w:val="28"/>
        </w:rPr>
        <w:t>9</w:t>
      </w:r>
      <w:r w:rsidRPr="00B5346C">
        <w:rPr>
          <w:rFonts w:ascii="华文仿宋" w:eastAsia="华文仿宋" w:hAnsi="华文仿宋" w:cs="宋体" w:hint="eastAsia"/>
          <w:kern w:val="0"/>
          <w:sz w:val="28"/>
          <w:szCs w:val="28"/>
        </w:rPr>
        <w:t>月</w:t>
      </w:r>
      <w:r w:rsidR="00955C14">
        <w:rPr>
          <w:rFonts w:ascii="华文仿宋" w:eastAsia="华文仿宋" w:hAnsi="华文仿宋" w:cs="宋体" w:hint="eastAsia"/>
          <w:kern w:val="0"/>
          <w:sz w:val="28"/>
          <w:szCs w:val="28"/>
        </w:rPr>
        <w:t>26</w:t>
      </w:r>
      <w:r w:rsidRPr="00B5346C">
        <w:rPr>
          <w:rFonts w:ascii="华文仿宋" w:eastAsia="华文仿宋" w:hAnsi="华文仿宋" w:cs="宋体" w:hint="eastAsia"/>
          <w:kern w:val="0"/>
          <w:sz w:val="28"/>
          <w:szCs w:val="28"/>
        </w:rPr>
        <w:t>日召开第十届董事会第</w:t>
      </w:r>
      <w:r w:rsidR="0038358E" w:rsidRPr="00B5346C">
        <w:rPr>
          <w:rFonts w:ascii="华文仿宋" w:eastAsia="华文仿宋" w:hAnsi="华文仿宋" w:cs="宋体" w:hint="eastAsia"/>
          <w:kern w:val="0"/>
          <w:sz w:val="28"/>
          <w:szCs w:val="28"/>
        </w:rPr>
        <w:t>十</w:t>
      </w:r>
      <w:r w:rsidRPr="00B5346C">
        <w:rPr>
          <w:rFonts w:ascii="华文仿宋" w:eastAsia="华文仿宋" w:hAnsi="华文仿宋" w:cs="宋体" w:hint="eastAsia"/>
          <w:kern w:val="0"/>
          <w:sz w:val="28"/>
          <w:szCs w:val="28"/>
        </w:rPr>
        <w:t>次会议，审议通过了《关于</w:t>
      </w:r>
      <w:r w:rsidR="00C619CB" w:rsidRPr="00C619CB">
        <w:rPr>
          <w:rFonts w:ascii="华文仿宋" w:eastAsia="华文仿宋" w:hAnsi="华文仿宋" w:cs="宋体" w:hint="eastAsia"/>
          <w:kern w:val="0"/>
          <w:sz w:val="28"/>
          <w:szCs w:val="28"/>
        </w:rPr>
        <w:t>出售部分越秀资本股份</w:t>
      </w:r>
      <w:r w:rsidRPr="00B5346C">
        <w:rPr>
          <w:rFonts w:ascii="华文仿宋" w:eastAsia="华文仿宋" w:hAnsi="华文仿宋" w:cs="宋体" w:hint="eastAsia"/>
          <w:kern w:val="0"/>
          <w:sz w:val="28"/>
          <w:szCs w:val="28"/>
        </w:rPr>
        <w:t>的议案》，同意授权经营管理层</w:t>
      </w:r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通过集中竞价交易方式择机出售不超过越</w:t>
      </w:r>
      <w:proofErr w:type="gramStart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总股本1%的股份</w:t>
      </w:r>
      <w:r w:rsidRPr="006C0960">
        <w:rPr>
          <w:rFonts w:ascii="华文仿宋" w:eastAsia="华文仿宋" w:hAnsi="华文仿宋" w:cs="仿宋"/>
          <w:kern w:val="0"/>
          <w:sz w:val="28"/>
          <w:szCs w:val="28"/>
        </w:rPr>
        <w:t>。</w:t>
      </w:r>
    </w:p>
    <w:p w:rsidR="00F13385" w:rsidRPr="00B5346C" w:rsidRDefault="00985A51">
      <w:pPr>
        <w:tabs>
          <w:tab w:val="left" w:pos="1774"/>
        </w:tabs>
        <w:autoSpaceDE w:val="0"/>
        <w:autoSpaceDN w:val="0"/>
        <w:spacing w:line="360" w:lineRule="auto"/>
        <w:ind w:firstLineChars="200" w:firstLine="560"/>
        <w:rPr>
          <w:rFonts w:ascii="华文仿宋" w:eastAsia="华文仿宋" w:hAnsi="华文仿宋" w:cs="仿宋"/>
          <w:kern w:val="0"/>
          <w:sz w:val="28"/>
          <w:szCs w:val="28"/>
        </w:rPr>
      </w:pPr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公司经营管理层将按照董事会授权，根据市场情况、越</w:t>
      </w:r>
      <w:proofErr w:type="gramStart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股价情况等实施本次交易，同时遵守深圳证券交易所等关于股东股份变动和信息披露等规定，实际出售时间、数量、价格及投资收益情况存在不确定性。</w:t>
      </w:r>
    </w:p>
    <w:p w:rsidR="006C0960" w:rsidRDefault="00B5346C">
      <w:pPr>
        <w:spacing w:line="360" w:lineRule="auto"/>
        <w:ind w:firstLineChars="200" w:firstLine="560"/>
        <w:rPr>
          <w:rFonts w:ascii="华文仿宋" w:eastAsia="华文仿宋" w:hAnsi="华文仿宋" w:cs="仿宋"/>
          <w:kern w:val="0"/>
          <w:sz w:val="28"/>
          <w:szCs w:val="28"/>
        </w:rPr>
      </w:pPr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2</w:t>
      </w:r>
      <w:r w:rsidR="00985A51"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、</w:t>
      </w:r>
      <w:r w:rsidR="006C0960" w:rsidRPr="006C0960">
        <w:rPr>
          <w:rFonts w:ascii="华文仿宋" w:eastAsia="华文仿宋" w:hAnsi="华文仿宋" w:cs="仿宋" w:hint="eastAsia"/>
          <w:kern w:val="0"/>
          <w:sz w:val="28"/>
          <w:szCs w:val="28"/>
        </w:rPr>
        <w:t>根据《上市公司国有股权监督管理办法》等相关规定，本次</w:t>
      </w:r>
      <w:r w:rsidR="006C0960" w:rsidRPr="006C0960">
        <w:rPr>
          <w:rFonts w:ascii="华文仿宋" w:eastAsia="华文仿宋" w:hAnsi="华文仿宋" w:cs="仿宋" w:hint="eastAsia"/>
          <w:kern w:val="0"/>
          <w:sz w:val="28"/>
          <w:szCs w:val="28"/>
        </w:rPr>
        <w:lastRenderedPageBreak/>
        <w:t>交易尚需取得国家出资企业的批准。</w:t>
      </w:r>
    </w:p>
    <w:p w:rsidR="00F13385" w:rsidRPr="00B5346C" w:rsidRDefault="006C0960">
      <w:pPr>
        <w:spacing w:line="360" w:lineRule="auto"/>
        <w:ind w:firstLineChars="200" w:firstLine="560"/>
        <w:rPr>
          <w:rFonts w:ascii="华文仿宋" w:eastAsia="华文仿宋" w:hAnsi="华文仿宋" w:cs="仿宋"/>
          <w:kern w:val="0"/>
          <w:sz w:val="28"/>
          <w:szCs w:val="28"/>
        </w:rPr>
      </w:pPr>
      <w:r>
        <w:rPr>
          <w:rFonts w:ascii="华文仿宋" w:eastAsia="华文仿宋" w:hAnsi="华文仿宋" w:cs="仿宋" w:hint="eastAsia"/>
          <w:kern w:val="0"/>
          <w:sz w:val="28"/>
          <w:szCs w:val="28"/>
        </w:rPr>
        <w:t>3、</w:t>
      </w:r>
      <w:r w:rsidR="00985A51"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根据《深圳证券交易所股票上市规则》《公司章程》等相关规定，本次交易无需提交公司股东大会审议。</w:t>
      </w:r>
    </w:p>
    <w:p w:rsidR="00F13385" w:rsidRPr="00B5346C" w:rsidRDefault="006C0960">
      <w:pPr>
        <w:spacing w:line="360" w:lineRule="auto"/>
        <w:ind w:firstLineChars="200" w:firstLine="560"/>
        <w:rPr>
          <w:rFonts w:ascii="华文仿宋" w:eastAsia="华文仿宋" w:hAnsi="华文仿宋" w:cs="仿宋"/>
          <w:kern w:val="0"/>
          <w:sz w:val="28"/>
          <w:szCs w:val="28"/>
        </w:rPr>
      </w:pPr>
      <w:r>
        <w:rPr>
          <w:rFonts w:ascii="华文仿宋" w:eastAsia="华文仿宋" w:hAnsi="华文仿宋" w:cs="仿宋" w:hint="eastAsia"/>
          <w:kern w:val="0"/>
          <w:sz w:val="28"/>
          <w:szCs w:val="28"/>
        </w:rPr>
        <w:t>4</w:t>
      </w:r>
      <w:r w:rsidR="00985A51"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、本次出售参股公司部分股份不构成关联交易，不构成《上市公司重大资产重组管理办法》规定的重大资产重组。</w:t>
      </w:r>
    </w:p>
    <w:p w:rsidR="00F13385" w:rsidRPr="00B5346C" w:rsidRDefault="00985A51" w:rsidP="00B5346C">
      <w:pPr>
        <w:ind w:firstLineChars="200" w:firstLine="561"/>
        <w:jc w:val="left"/>
        <w:outlineLvl w:val="0"/>
        <w:rPr>
          <w:rFonts w:ascii="华文仿宋" w:eastAsia="华文仿宋" w:hAnsi="华文仿宋" w:cs="Times New Roman"/>
          <w:b/>
          <w:sz w:val="28"/>
          <w:szCs w:val="28"/>
        </w:rPr>
      </w:pPr>
      <w:r w:rsidRPr="00B5346C">
        <w:rPr>
          <w:rFonts w:ascii="华文仿宋" w:eastAsia="华文仿宋" w:hAnsi="华文仿宋" w:cs="Times New Roman" w:hint="eastAsia"/>
          <w:b/>
          <w:sz w:val="28"/>
          <w:szCs w:val="28"/>
        </w:rPr>
        <w:t>二、交易对方基本情况</w:t>
      </w:r>
    </w:p>
    <w:p w:rsidR="00F13385" w:rsidRPr="00B5346C" w:rsidRDefault="00985A51">
      <w:pPr>
        <w:spacing w:line="360" w:lineRule="auto"/>
        <w:ind w:firstLineChars="200" w:firstLine="560"/>
        <w:rPr>
          <w:rFonts w:ascii="华文仿宋" w:eastAsia="华文仿宋" w:hAnsi="华文仿宋" w:cs="仿宋"/>
          <w:kern w:val="0"/>
          <w:sz w:val="28"/>
          <w:szCs w:val="28"/>
        </w:rPr>
      </w:pPr>
      <w:r w:rsidRPr="00B5346C">
        <w:rPr>
          <w:rFonts w:ascii="华文仿宋" w:eastAsia="华文仿宋" w:hAnsi="华文仿宋" w:cs="仿宋"/>
          <w:kern w:val="0"/>
          <w:sz w:val="28"/>
          <w:szCs w:val="28"/>
        </w:rPr>
        <w:t>本次交易为公司通过集中竞价出售越</w:t>
      </w:r>
      <w:proofErr w:type="gramStart"/>
      <w:r w:rsidRPr="00B5346C">
        <w:rPr>
          <w:rFonts w:ascii="华文仿宋" w:eastAsia="华文仿宋" w:hAnsi="华文仿宋" w:cs="仿宋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仿宋"/>
          <w:kern w:val="0"/>
          <w:sz w:val="28"/>
          <w:szCs w:val="28"/>
        </w:rPr>
        <w:t>股份，</w:t>
      </w:r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交易对方为二级市场股票购买者</w:t>
      </w:r>
      <w:r w:rsidRPr="00B5346C">
        <w:rPr>
          <w:rFonts w:ascii="华文仿宋" w:eastAsia="华文仿宋" w:hAnsi="华文仿宋" w:cs="仿宋"/>
          <w:kern w:val="0"/>
          <w:sz w:val="28"/>
          <w:szCs w:val="28"/>
        </w:rPr>
        <w:t>。</w:t>
      </w:r>
    </w:p>
    <w:p w:rsidR="00F13385" w:rsidRPr="00B5346C" w:rsidRDefault="00985A51" w:rsidP="00B5346C">
      <w:pPr>
        <w:ind w:firstLineChars="200" w:firstLine="561"/>
        <w:jc w:val="left"/>
        <w:outlineLvl w:val="0"/>
        <w:rPr>
          <w:rFonts w:ascii="华文仿宋" w:eastAsia="华文仿宋" w:hAnsi="华文仿宋" w:cs="Times New Roman"/>
          <w:b/>
          <w:sz w:val="28"/>
          <w:szCs w:val="28"/>
        </w:rPr>
      </w:pPr>
      <w:r w:rsidRPr="00B5346C">
        <w:rPr>
          <w:rFonts w:ascii="华文仿宋" w:eastAsia="华文仿宋" w:hAnsi="华文仿宋" w:cs="Times New Roman" w:hint="eastAsia"/>
          <w:b/>
          <w:sz w:val="28"/>
          <w:szCs w:val="28"/>
        </w:rPr>
        <w:t>三、交易标的基本情况</w:t>
      </w:r>
    </w:p>
    <w:p w:rsidR="00F13385" w:rsidRPr="00B5346C" w:rsidRDefault="00985A51">
      <w:pPr>
        <w:spacing w:line="360" w:lineRule="auto"/>
        <w:ind w:firstLineChars="200" w:firstLine="560"/>
        <w:rPr>
          <w:rFonts w:ascii="华文仿宋" w:eastAsia="华文仿宋" w:hAnsi="华文仿宋" w:cs="仿宋"/>
          <w:kern w:val="0"/>
          <w:sz w:val="28"/>
          <w:szCs w:val="28"/>
        </w:rPr>
      </w:pPr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2018年10月，公司重大资产出售事项实施完成，公司不再持有广州证券股份，转持有越</w:t>
      </w:r>
      <w:proofErr w:type="gramStart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股份，持股比例为11.69%。</w:t>
      </w:r>
    </w:p>
    <w:p w:rsidR="00F13385" w:rsidRPr="00B5346C" w:rsidRDefault="00985A51">
      <w:pPr>
        <w:spacing w:line="360" w:lineRule="auto"/>
        <w:ind w:firstLineChars="200" w:firstLine="560"/>
        <w:rPr>
          <w:rFonts w:ascii="华文仿宋" w:eastAsia="华文仿宋" w:hAnsi="华文仿宋" w:cs="仿宋"/>
          <w:kern w:val="0"/>
          <w:sz w:val="28"/>
          <w:szCs w:val="28"/>
        </w:rPr>
      </w:pPr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截至本公告披露日，公司为越</w:t>
      </w:r>
      <w:proofErr w:type="gramStart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的第二大股东，持有越</w:t>
      </w:r>
      <w:proofErr w:type="gramStart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586,457,241股股份，占其总股本的11.69%。上述股份全部为非限售流通股。</w:t>
      </w:r>
    </w:p>
    <w:p w:rsidR="00F13385" w:rsidRPr="00B5346C" w:rsidRDefault="00985A51">
      <w:pPr>
        <w:spacing w:line="360" w:lineRule="auto"/>
        <w:ind w:firstLineChars="200" w:firstLine="560"/>
        <w:rPr>
          <w:rFonts w:ascii="华文仿宋" w:eastAsia="华文仿宋" w:hAnsi="华文仿宋" w:cs="仿宋"/>
          <w:kern w:val="0"/>
          <w:sz w:val="28"/>
          <w:szCs w:val="28"/>
        </w:rPr>
      </w:pPr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参股公司越</w:t>
      </w:r>
      <w:proofErr w:type="gramStart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的基本情况如下：</w:t>
      </w:r>
    </w:p>
    <w:p w:rsidR="00F13385" w:rsidRPr="00B5346C" w:rsidRDefault="00985A51">
      <w:pPr>
        <w:spacing w:line="360" w:lineRule="auto"/>
        <w:ind w:firstLineChars="200" w:firstLine="560"/>
        <w:rPr>
          <w:rFonts w:ascii="华文仿宋" w:eastAsia="华文仿宋" w:hAnsi="华文仿宋" w:cs="仿宋"/>
          <w:kern w:val="0"/>
          <w:sz w:val="28"/>
          <w:szCs w:val="28"/>
        </w:rPr>
      </w:pPr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公司名称：广州越</w:t>
      </w:r>
      <w:proofErr w:type="gramStart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控股集团股份有限公司</w:t>
      </w:r>
    </w:p>
    <w:p w:rsidR="00F13385" w:rsidRPr="00B5346C" w:rsidRDefault="00985A51">
      <w:pPr>
        <w:spacing w:line="360" w:lineRule="auto"/>
        <w:ind w:firstLineChars="200" w:firstLine="560"/>
        <w:rPr>
          <w:rFonts w:ascii="华文仿宋" w:eastAsia="华文仿宋" w:hAnsi="华文仿宋" w:cs="仿宋"/>
          <w:kern w:val="0"/>
          <w:sz w:val="28"/>
          <w:szCs w:val="28"/>
        </w:rPr>
      </w:pPr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公司类型：股份有限公司（上市、国有控股）</w:t>
      </w:r>
    </w:p>
    <w:p w:rsidR="00F13385" w:rsidRPr="00B5346C" w:rsidRDefault="00985A51">
      <w:pPr>
        <w:spacing w:line="360" w:lineRule="auto"/>
        <w:ind w:firstLineChars="200" w:firstLine="560"/>
        <w:rPr>
          <w:rFonts w:ascii="华文仿宋" w:eastAsia="华文仿宋" w:hAnsi="华文仿宋" w:cs="仿宋"/>
          <w:kern w:val="0"/>
          <w:sz w:val="28"/>
          <w:szCs w:val="28"/>
        </w:rPr>
      </w:pPr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成立时间：1992年12月24日</w:t>
      </w:r>
    </w:p>
    <w:p w:rsidR="00F13385" w:rsidRPr="00B5346C" w:rsidRDefault="00985A51">
      <w:pPr>
        <w:spacing w:line="360" w:lineRule="auto"/>
        <w:ind w:firstLineChars="200" w:firstLine="560"/>
        <w:rPr>
          <w:rFonts w:ascii="华文仿宋" w:eastAsia="华文仿宋" w:hAnsi="华文仿宋" w:cs="仿宋"/>
          <w:kern w:val="0"/>
          <w:sz w:val="28"/>
          <w:szCs w:val="28"/>
        </w:rPr>
      </w:pPr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注册资本：501,713.25万元</w:t>
      </w:r>
    </w:p>
    <w:p w:rsidR="00F13385" w:rsidRPr="00B5346C" w:rsidRDefault="00985A51">
      <w:pPr>
        <w:spacing w:line="360" w:lineRule="auto"/>
        <w:ind w:firstLineChars="200" w:firstLine="560"/>
        <w:rPr>
          <w:rFonts w:ascii="华文仿宋" w:eastAsia="华文仿宋" w:hAnsi="华文仿宋" w:cs="仿宋"/>
          <w:kern w:val="0"/>
          <w:sz w:val="28"/>
          <w:szCs w:val="28"/>
        </w:rPr>
      </w:pPr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注册地址：广东省广州市天河区珠江西路5号6301房自编B单元</w:t>
      </w:r>
    </w:p>
    <w:p w:rsidR="00F13385" w:rsidRPr="00B5346C" w:rsidRDefault="00985A51" w:rsidP="00B5346C">
      <w:pPr>
        <w:spacing w:line="360" w:lineRule="auto"/>
        <w:ind w:firstLineChars="200" w:firstLine="560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股权结构：控股股东为广州越秀集团股份有限公司，实际控制人</w:t>
      </w: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lastRenderedPageBreak/>
        <w:t>为广州市人民政府国有资产监督管理委员会。公司是越</w:t>
      </w:r>
      <w:proofErr w:type="gramStart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的第二大股东。</w:t>
      </w:r>
    </w:p>
    <w:p w:rsidR="00F13385" w:rsidRPr="00B5346C" w:rsidRDefault="00985A51" w:rsidP="00B5346C">
      <w:pPr>
        <w:spacing w:line="360" w:lineRule="auto"/>
        <w:ind w:firstLineChars="200" w:firstLine="560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经营范围：企业自有资金投资;企业管理服务（涉及许可经营项目的除外）</w:t>
      </w:r>
    </w:p>
    <w:p w:rsidR="00F13385" w:rsidRPr="00B5346C" w:rsidRDefault="00985A51" w:rsidP="00B5346C">
      <w:pPr>
        <w:spacing w:line="360" w:lineRule="auto"/>
        <w:ind w:firstLineChars="200" w:firstLine="560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最近一年一期主要财务数据：</w:t>
      </w:r>
    </w:p>
    <w:p w:rsidR="00F13385" w:rsidRPr="005A0B3A" w:rsidRDefault="00985A51" w:rsidP="005A0B3A">
      <w:pPr>
        <w:spacing w:line="360" w:lineRule="auto"/>
        <w:ind w:firstLineChars="200" w:firstLine="420"/>
        <w:jc w:val="right"/>
        <w:rPr>
          <w:rFonts w:ascii="华文仿宋" w:eastAsia="华文仿宋" w:hAnsi="华文仿宋" w:cs="宋体"/>
          <w:color w:val="000000"/>
          <w:kern w:val="0"/>
          <w:szCs w:val="21"/>
        </w:rPr>
      </w:pPr>
      <w:r w:rsidRPr="005A0B3A">
        <w:rPr>
          <w:rFonts w:ascii="华文仿宋" w:eastAsia="华文仿宋" w:hAnsi="华文仿宋" w:cs="宋体" w:hint="eastAsia"/>
          <w:color w:val="000000"/>
          <w:kern w:val="0"/>
          <w:szCs w:val="21"/>
        </w:rPr>
        <w:t>单位：万元</w:t>
      </w:r>
    </w:p>
    <w:tbl>
      <w:tblPr>
        <w:tblStyle w:val="a4"/>
        <w:tblW w:w="8550" w:type="dxa"/>
        <w:tblLook w:val="04A0" w:firstRow="1" w:lastRow="0" w:firstColumn="1" w:lastColumn="0" w:noHBand="0" w:noVBand="1"/>
      </w:tblPr>
      <w:tblGrid>
        <w:gridCol w:w="1462"/>
        <w:gridCol w:w="3735"/>
        <w:gridCol w:w="3353"/>
      </w:tblGrid>
      <w:tr w:rsidR="00B5346C" w:rsidRPr="00B5346C" w:rsidTr="00A13784">
        <w:trPr>
          <w:trHeight w:val="317"/>
        </w:trPr>
        <w:tc>
          <w:tcPr>
            <w:tcW w:w="1462" w:type="dxa"/>
            <w:vAlign w:val="center"/>
          </w:tcPr>
          <w:p w:rsidR="00B5346C" w:rsidRPr="00B5346C" w:rsidRDefault="00B5346C" w:rsidP="00B5346C">
            <w:pPr>
              <w:snapToGrid w:val="0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</w:pPr>
            <w:r w:rsidRPr="00B5346C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3735" w:type="dxa"/>
            <w:vAlign w:val="center"/>
          </w:tcPr>
          <w:p w:rsidR="00B5346C" w:rsidRPr="00B5346C" w:rsidRDefault="00B5346C" w:rsidP="00AF4F84">
            <w:pPr>
              <w:snapToGrid w:val="0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</w:pPr>
            <w:r w:rsidRPr="00B5346C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202</w:t>
            </w:r>
            <w:r w:rsidRPr="00B5346C"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  <w:t>5</w:t>
            </w:r>
            <w:r w:rsidRPr="00B5346C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年6月30日/202</w:t>
            </w:r>
            <w:r w:rsidRPr="00B5346C"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  <w:t>5</w:t>
            </w:r>
            <w:r w:rsidRPr="00B5346C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年1-6月</w:t>
            </w:r>
          </w:p>
          <w:p w:rsidR="00B5346C" w:rsidRPr="00B5346C" w:rsidRDefault="00B5346C" w:rsidP="00AF4F84">
            <w:pPr>
              <w:snapToGrid w:val="0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</w:pPr>
            <w:r w:rsidRPr="00B5346C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（未经审计）</w:t>
            </w:r>
          </w:p>
        </w:tc>
        <w:tc>
          <w:tcPr>
            <w:tcW w:w="3353" w:type="dxa"/>
            <w:vAlign w:val="center"/>
          </w:tcPr>
          <w:p w:rsidR="00B5346C" w:rsidRPr="00B5346C" w:rsidRDefault="00B5346C" w:rsidP="00AF4F84">
            <w:pPr>
              <w:snapToGrid w:val="0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</w:pPr>
            <w:r w:rsidRPr="00B5346C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202</w:t>
            </w:r>
            <w:r w:rsidRPr="00B5346C"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  <w:t>4</w:t>
            </w:r>
            <w:r w:rsidRPr="00B5346C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年12月31日/202</w:t>
            </w:r>
            <w:r w:rsidRPr="00B5346C"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  <w:t>4</w:t>
            </w:r>
            <w:r w:rsidRPr="00B5346C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年度</w:t>
            </w:r>
          </w:p>
          <w:p w:rsidR="00B5346C" w:rsidRPr="00B5346C" w:rsidRDefault="00B5346C" w:rsidP="00AF4F84">
            <w:pPr>
              <w:snapToGrid w:val="0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</w:pPr>
            <w:r w:rsidRPr="00B5346C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（经审计）</w:t>
            </w:r>
          </w:p>
        </w:tc>
      </w:tr>
      <w:tr w:rsidR="00B5346C" w:rsidRPr="00B5346C" w:rsidTr="00A3225A">
        <w:trPr>
          <w:trHeight w:val="317"/>
        </w:trPr>
        <w:tc>
          <w:tcPr>
            <w:tcW w:w="1462" w:type="dxa"/>
          </w:tcPr>
          <w:p w:rsidR="00B5346C" w:rsidRPr="00B5346C" w:rsidRDefault="00B5346C" w:rsidP="00B5346C">
            <w:pPr>
              <w:snapToGrid w:val="0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B5346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资产总额</w:t>
            </w:r>
          </w:p>
        </w:tc>
        <w:tc>
          <w:tcPr>
            <w:tcW w:w="3735" w:type="dxa"/>
            <w:vAlign w:val="center"/>
          </w:tcPr>
          <w:p w:rsidR="00B5346C" w:rsidRPr="00B5346C" w:rsidRDefault="00B5346C" w:rsidP="00AF4F84">
            <w:pPr>
              <w:snapToGrid w:val="0"/>
              <w:jc w:val="righ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B5346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21,224,325.73 </w:t>
            </w:r>
          </w:p>
        </w:tc>
        <w:tc>
          <w:tcPr>
            <w:tcW w:w="3353" w:type="dxa"/>
          </w:tcPr>
          <w:p w:rsidR="00B5346C" w:rsidRPr="00B5346C" w:rsidRDefault="00B5346C" w:rsidP="00AF4F84">
            <w:pPr>
              <w:snapToGrid w:val="0"/>
              <w:jc w:val="righ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B5346C"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  <w:t>21,981,159.49</w:t>
            </w:r>
          </w:p>
        </w:tc>
      </w:tr>
      <w:tr w:rsidR="00B5346C" w:rsidRPr="00B5346C" w:rsidTr="00A3225A">
        <w:trPr>
          <w:trHeight w:val="317"/>
        </w:trPr>
        <w:tc>
          <w:tcPr>
            <w:tcW w:w="1462" w:type="dxa"/>
          </w:tcPr>
          <w:p w:rsidR="00B5346C" w:rsidRPr="00B5346C" w:rsidRDefault="00B5346C" w:rsidP="00B5346C">
            <w:pPr>
              <w:snapToGrid w:val="0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B5346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净资产</w:t>
            </w:r>
          </w:p>
        </w:tc>
        <w:tc>
          <w:tcPr>
            <w:tcW w:w="3735" w:type="dxa"/>
            <w:vAlign w:val="center"/>
          </w:tcPr>
          <w:p w:rsidR="00B5346C" w:rsidRPr="00C619CB" w:rsidRDefault="00B5346C" w:rsidP="00AF4F84">
            <w:pPr>
              <w:snapToGrid w:val="0"/>
              <w:jc w:val="righ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C619CB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4,736,628.22 </w:t>
            </w:r>
          </w:p>
        </w:tc>
        <w:tc>
          <w:tcPr>
            <w:tcW w:w="3353" w:type="dxa"/>
          </w:tcPr>
          <w:p w:rsidR="00B5346C" w:rsidRPr="00C619CB" w:rsidRDefault="00B5346C" w:rsidP="00AF4F84">
            <w:pPr>
              <w:snapToGrid w:val="0"/>
              <w:jc w:val="righ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C619CB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4,590,890.00</w:t>
            </w:r>
          </w:p>
        </w:tc>
      </w:tr>
      <w:tr w:rsidR="00B5346C" w:rsidRPr="00B5346C" w:rsidTr="00A3225A">
        <w:trPr>
          <w:trHeight w:val="317"/>
        </w:trPr>
        <w:tc>
          <w:tcPr>
            <w:tcW w:w="1462" w:type="dxa"/>
          </w:tcPr>
          <w:p w:rsidR="00B5346C" w:rsidRPr="00B5346C" w:rsidRDefault="00B5346C" w:rsidP="00B5346C">
            <w:pPr>
              <w:snapToGrid w:val="0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B5346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营业总收入</w:t>
            </w:r>
          </w:p>
        </w:tc>
        <w:tc>
          <w:tcPr>
            <w:tcW w:w="3735" w:type="dxa"/>
            <w:vAlign w:val="center"/>
          </w:tcPr>
          <w:p w:rsidR="00B5346C" w:rsidRPr="00C619CB" w:rsidRDefault="00B5346C" w:rsidP="00AF4F84">
            <w:pPr>
              <w:snapToGrid w:val="0"/>
              <w:jc w:val="righ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C619CB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553,714.25 </w:t>
            </w:r>
          </w:p>
        </w:tc>
        <w:tc>
          <w:tcPr>
            <w:tcW w:w="3353" w:type="dxa"/>
          </w:tcPr>
          <w:p w:rsidR="00B5346C" w:rsidRPr="00C619CB" w:rsidRDefault="00B5346C" w:rsidP="00AF4F84">
            <w:pPr>
              <w:snapToGrid w:val="0"/>
              <w:jc w:val="righ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C619CB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1,323,553.55</w:t>
            </w:r>
          </w:p>
        </w:tc>
      </w:tr>
      <w:tr w:rsidR="00B5346C" w:rsidRPr="00B5346C" w:rsidTr="00A3225A">
        <w:trPr>
          <w:trHeight w:val="317"/>
        </w:trPr>
        <w:tc>
          <w:tcPr>
            <w:tcW w:w="1462" w:type="dxa"/>
          </w:tcPr>
          <w:p w:rsidR="00B5346C" w:rsidRPr="00B5346C" w:rsidRDefault="00B5346C" w:rsidP="00B5346C">
            <w:pPr>
              <w:snapToGrid w:val="0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B5346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净利润</w:t>
            </w:r>
          </w:p>
        </w:tc>
        <w:tc>
          <w:tcPr>
            <w:tcW w:w="3735" w:type="dxa"/>
            <w:vAlign w:val="center"/>
          </w:tcPr>
          <w:p w:rsidR="00B5346C" w:rsidRPr="00C619CB" w:rsidRDefault="00B5346C" w:rsidP="00AF4F84">
            <w:pPr>
              <w:snapToGrid w:val="0"/>
              <w:jc w:val="righ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C619CB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199,997.99 </w:t>
            </w:r>
          </w:p>
        </w:tc>
        <w:tc>
          <w:tcPr>
            <w:tcW w:w="3353" w:type="dxa"/>
          </w:tcPr>
          <w:p w:rsidR="00B5346C" w:rsidRPr="00C619CB" w:rsidRDefault="00B5346C" w:rsidP="00AF4F84">
            <w:pPr>
              <w:snapToGrid w:val="0"/>
              <w:jc w:val="righ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C619CB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273,384.06</w:t>
            </w:r>
          </w:p>
        </w:tc>
      </w:tr>
    </w:tbl>
    <w:p w:rsidR="00F13385" w:rsidRPr="00B5346C" w:rsidRDefault="00985A51" w:rsidP="00B5346C">
      <w:pPr>
        <w:spacing w:line="360" w:lineRule="auto"/>
        <w:ind w:firstLineChars="200" w:firstLine="560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经查询，越</w:t>
      </w:r>
      <w:proofErr w:type="gramStart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不属于失信被执行人。本次拟出售的越</w:t>
      </w:r>
      <w:proofErr w:type="gramStart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股份产权清晰，不存在抵押、质押或者</w:t>
      </w:r>
      <w:proofErr w:type="gramStart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其他第三</w:t>
      </w:r>
      <w:proofErr w:type="gramEnd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人权利、不存在涉及有关资产的重大争议、诉讼或仲裁事项、不存在查封、冻结等司法措施。</w:t>
      </w:r>
    </w:p>
    <w:p w:rsidR="00F13385" w:rsidRPr="00B5346C" w:rsidRDefault="00985A51" w:rsidP="00B5346C">
      <w:pPr>
        <w:autoSpaceDE w:val="0"/>
        <w:autoSpaceDN w:val="0"/>
        <w:adjustRightInd w:val="0"/>
        <w:ind w:firstLineChars="200" w:firstLine="561"/>
        <w:outlineLvl w:val="0"/>
        <w:rPr>
          <w:rFonts w:ascii="华文仿宋" w:eastAsia="华文仿宋" w:hAnsi="华文仿宋" w:cs="宋体"/>
          <w:b/>
          <w:color w:val="000000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 w:hint="eastAsia"/>
          <w:b/>
          <w:color w:val="000000"/>
          <w:kern w:val="0"/>
          <w:sz w:val="28"/>
          <w:szCs w:val="28"/>
        </w:rPr>
        <w:t>四、交易方案及交易协议</w:t>
      </w:r>
    </w:p>
    <w:p w:rsidR="00B5346C" w:rsidRPr="00317A6D" w:rsidRDefault="00B5346C" w:rsidP="00B5346C">
      <w:pPr>
        <w:ind w:firstLineChars="201" w:firstLine="563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317A6D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1、出售方式：集中竞价交易。</w:t>
      </w:r>
    </w:p>
    <w:p w:rsidR="00B5346C" w:rsidRPr="00317A6D" w:rsidRDefault="00B5346C" w:rsidP="00B5346C">
      <w:pPr>
        <w:ind w:firstLineChars="201" w:firstLine="563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317A6D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2、出售股份数量：不超过越</w:t>
      </w:r>
      <w:proofErr w:type="gramStart"/>
      <w:r w:rsidRPr="00317A6D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秀资本</w:t>
      </w:r>
      <w:proofErr w:type="gramEnd"/>
      <w:r w:rsidRPr="00317A6D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总股本1%的股份。</w:t>
      </w:r>
    </w:p>
    <w:p w:rsidR="00B5346C" w:rsidRPr="00317A6D" w:rsidRDefault="00B5346C" w:rsidP="00B5346C">
      <w:pPr>
        <w:ind w:firstLineChars="201" w:firstLine="563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317A6D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3、出售期限：</w:t>
      </w:r>
      <w:r w:rsidRPr="00031263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自</w:t>
      </w:r>
      <w:r w:rsidR="006C0960" w:rsidRPr="00031263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取得国家出资企业批准</w:t>
      </w:r>
      <w:r w:rsidRPr="00031263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之日起</w:t>
      </w:r>
      <w:r w:rsidRPr="00031263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12</w:t>
      </w:r>
      <w:r w:rsidRPr="00031263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个月内。</w:t>
      </w:r>
    </w:p>
    <w:p w:rsidR="00B5346C" w:rsidRPr="006C0960" w:rsidRDefault="00B5346C" w:rsidP="00B5346C">
      <w:pPr>
        <w:ind w:firstLineChars="201" w:firstLine="563"/>
        <w:rPr>
          <w:rFonts w:ascii="华文仿宋" w:eastAsia="华文仿宋" w:hAnsi="华文仿宋" w:cs="宋体"/>
          <w:bCs/>
          <w:color w:val="000000"/>
          <w:kern w:val="0"/>
          <w:sz w:val="28"/>
          <w:szCs w:val="28"/>
        </w:rPr>
      </w:pPr>
      <w:r w:rsidRPr="006C0960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4、</w:t>
      </w:r>
      <w:r w:rsidR="006C0960" w:rsidRPr="006C0960">
        <w:rPr>
          <w:rFonts w:ascii="华文仿宋" w:eastAsia="华文仿宋" w:hAnsi="华文仿宋" w:cs="宋体" w:hint="eastAsia"/>
          <w:bCs/>
          <w:color w:val="000000"/>
          <w:kern w:val="0"/>
          <w:sz w:val="28"/>
          <w:szCs w:val="28"/>
        </w:rPr>
        <w:t>出售价格：</w:t>
      </w:r>
      <w:r w:rsidR="006C0960" w:rsidRPr="00031263">
        <w:rPr>
          <w:rFonts w:ascii="华文仿宋" w:eastAsia="华文仿宋" w:hAnsi="华文仿宋" w:cs="宋体" w:hint="eastAsia"/>
          <w:bCs/>
          <w:color w:val="000000"/>
          <w:kern w:val="0"/>
          <w:sz w:val="28"/>
          <w:szCs w:val="28"/>
        </w:rPr>
        <w:t>根据</w:t>
      </w:r>
      <w:r w:rsidR="00391324" w:rsidRPr="00031263">
        <w:rPr>
          <w:rFonts w:ascii="华文仿宋" w:eastAsia="华文仿宋" w:hAnsi="华文仿宋" w:cs="宋体" w:hint="eastAsia"/>
          <w:bCs/>
          <w:color w:val="000000"/>
          <w:kern w:val="0"/>
          <w:sz w:val="28"/>
          <w:szCs w:val="28"/>
        </w:rPr>
        <w:t>授权及</w:t>
      </w:r>
      <w:r w:rsidR="006C0960" w:rsidRPr="00031263">
        <w:rPr>
          <w:rFonts w:ascii="华文仿宋" w:eastAsia="华文仿宋" w:hAnsi="华文仿宋" w:cs="宋体" w:hint="eastAsia"/>
          <w:bCs/>
          <w:color w:val="000000"/>
          <w:kern w:val="0"/>
          <w:sz w:val="28"/>
          <w:szCs w:val="28"/>
        </w:rPr>
        <w:t>市场交易价格确定。</w:t>
      </w:r>
    </w:p>
    <w:p w:rsidR="00F13385" w:rsidRPr="00B5346C" w:rsidRDefault="00985A51">
      <w:pPr>
        <w:spacing w:line="360" w:lineRule="auto"/>
        <w:ind w:firstLine="564"/>
        <w:rPr>
          <w:rFonts w:ascii="华文仿宋" w:eastAsia="华文仿宋" w:hAnsi="华文仿宋" w:cs="仿宋"/>
          <w:kern w:val="0"/>
          <w:sz w:val="28"/>
          <w:szCs w:val="28"/>
        </w:rPr>
      </w:pPr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若越</w:t>
      </w:r>
      <w:proofErr w:type="gramStart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在出售期间发生派发股利、送红股、转增股本等除息、除权事项，则出售股数、出售价格将进行相应调整。</w:t>
      </w:r>
    </w:p>
    <w:p w:rsidR="00F13385" w:rsidRPr="00B5346C" w:rsidRDefault="00985A51">
      <w:pPr>
        <w:spacing w:line="360" w:lineRule="auto"/>
        <w:ind w:firstLine="564"/>
        <w:rPr>
          <w:rFonts w:ascii="华文仿宋" w:eastAsia="华文仿宋" w:hAnsi="华文仿宋" w:cs="仿宋"/>
          <w:kern w:val="0"/>
          <w:sz w:val="28"/>
          <w:szCs w:val="28"/>
        </w:rPr>
      </w:pPr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本次交易为公司通过集中竞价出售越</w:t>
      </w:r>
      <w:proofErr w:type="gramStart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仿宋" w:hint="eastAsia"/>
          <w:kern w:val="0"/>
          <w:sz w:val="28"/>
          <w:szCs w:val="28"/>
        </w:rPr>
        <w:t>股份，无指定交易对象，不涉及与交易对手方或交易标的签署协议等情况。</w:t>
      </w:r>
    </w:p>
    <w:p w:rsidR="00F13385" w:rsidRPr="00B5346C" w:rsidRDefault="00985A51" w:rsidP="00B5346C">
      <w:pPr>
        <w:autoSpaceDE w:val="0"/>
        <w:autoSpaceDN w:val="0"/>
        <w:adjustRightInd w:val="0"/>
        <w:ind w:firstLineChars="200" w:firstLine="561"/>
        <w:outlineLvl w:val="0"/>
        <w:rPr>
          <w:rFonts w:ascii="华文仿宋" w:eastAsia="华文仿宋" w:hAnsi="华文仿宋" w:cs="宋体"/>
          <w:b/>
          <w:color w:val="000000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 w:hint="eastAsia"/>
          <w:b/>
          <w:color w:val="000000"/>
          <w:kern w:val="0"/>
          <w:sz w:val="28"/>
          <w:szCs w:val="28"/>
        </w:rPr>
        <w:lastRenderedPageBreak/>
        <w:t>五、交易目的和对公司的影响</w:t>
      </w:r>
    </w:p>
    <w:p w:rsidR="00F13385" w:rsidRPr="00B5346C" w:rsidRDefault="00985A51">
      <w:pPr>
        <w:autoSpaceDE w:val="0"/>
        <w:autoSpaceDN w:val="0"/>
        <w:adjustRightInd w:val="0"/>
        <w:ind w:firstLine="560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本次交易是基于公司自身经营发展需要做出的审慎决定，有利于盘活公司资产，优化资产结构，提高资产流动性。本次交易对公司利润的影响与公司实际出售越</w:t>
      </w:r>
      <w:proofErr w:type="gramStart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股份的具体数量和价格有关，具体影响金额尚无法确切估计，须以审计机构年度审计确认后的结果为准。</w:t>
      </w:r>
    </w:p>
    <w:p w:rsidR="00F13385" w:rsidRPr="00B5346C" w:rsidRDefault="00985A51">
      <w:pPr>
        <w:autoSpaceDE w:val="0"/>
        <w:autoSpaceDN w:val="0"/>
        <w:adjustRightInd w:val="0"/>
        <w:ind w:firstLine="560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本次交易完成后</w:t>
      </w:r>
      <w:r w:rsidRPr="00B5346C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，</w:t>
      </w: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公司</w:t>
      </w:r>
      <w:r w:rsidRPr="00B5346C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仍为越</w:t>
      </w:r>
      <w:proofErr w:type="gramStart"/>
      <w:r w:rsidRPr="00B5346C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持股5%以上股东，依法享有越</w:t>
      </w:r>
      <w:proofErr w:type="gramStart"/>
      <w:r w:rsidRPr="00B5346C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股东权利，并继续</w:t>
      </w:r>
      <w:proofErr w:type="gramStart"/>
      <w:r w:rsidRPr="00B5346C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按照</w:t>
      </w: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长期</w:t>
      </w:r>
      <w:proofErr w:type="gramEnd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股权投资</w:t>
      </w:r>
      <w:r w:rsidRPr="00B5346C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权益法核算剩余持股的投资收益</w:t>
      </w: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，不会影响公司对越</w:t>
      </w:r>
      <w:proofErr w:type="gramStart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长期以来的战略投资。</w:t>
      </w:r>
    </w:p>
    <w:p w:rsidR="00F13385" w:rsidRPr="00B5346C" w:rsidRDefault="00985A51" w:rsidP="00B5346C">
      <w:pPr>
        <w:autoSpaceDE w:val="0"/>
        <w:autoSpaceDN w:val="0"/>
        <w:adjustRightInd w:val="0"/>
        <w:ind w:firstLineChars="200" w:firstLine="561"/>
        <w:outlineLvl w:val="0"/>
        <w:rPr>
          <w:rFonts w:ascii="华文仿宋" w:eastAsia="华文仿宋" w:hAnsi="华文仿宋" w:cs="宋体"/>
          <w:b/>
          <w:color w:val="000000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 w:hint="eastAsia"/>
          <w:b/>
          <w:color w:val="000000"/>
          <w:kern w:val="0"/>
          <w:sz w:val="28"/>
          <w:szCs w:val="28"/>
        </w:rPr>
        <w:t>六、风险提示</w:t>
      </w:r>
    </w:p>
    <w:p w:rsidR="00F13385" w:rsidRPr="00B5346C" w:rsidRDefault="00985A51">
      <w:pPr>
        <w:autoSpaceDE w:val="0"/>
        <w:autoSpaceDN w:val="0"/>
        <w:adjustRightInd w:val="0"/>
        <w:ind w:firstLine="560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本次交易</w:t>
      </w:r>
      <w:r w:rsidR="00B5346C" w:rsidRPr="00317A6D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在</w:t>
      </w:r>
      <w:r w:rsidR="001252B2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取得</w:t>
      </w:r>
      <w:r w:rsidR="001252B2" w:rsidRPr="001252B2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国家出资企业批准</w:t>
      </w:r>
      <w:r w:rsidR="00B5346C" w:rsidRPr="00317A6D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后</w:t>
      </w:r>
      <w:r w:rsidR="006C0960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，</w:t>
      </w:r>
      <w:r w:rsidR="006C0960" w:rsidRPr="00317A6D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将</w:t>
      </w: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根据市场情况、越</w:t>
      </w:r>
      <w:proofErr w:type="gramStart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秀资本</w:t>
      </w:r>
      <w:proofErr w:type="gramEnd"/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股价情况等决定是否实施，具体实施时间、数量、价格，以及对公司未来财务状况和经营成果的影响等均存在不确定性，后续公司将根据进展情况，及时履行信息披露义务。敬请广大投资者注意投资风险。</w:t>
      </w:r>
    </w:p>
    <w:p w:rsidR="00F13385" w:rsidRPr="00B5346C" w:rsidRDefault="00985A51" w:rsidP="00B5346C">
      <w:pPr>
        <w:autoSpaceDE w:val="0"/>
        <w:autoSpaceDN w:val="0"/>
        <w:adjustRightInd w:val="0"/>
        <w:ind w:firstLineChars="200" w:firstLine="561"/>
        <w:outlineLvl w:val="0"/>
        <w:rPr>
          <w:rFonts w:ascii="华文仿宋" w:eastAsia="华文仿宋" w:hAnsi="华文仿宋" w:cs="宋体"/>
          <w:b/>
          <w:color w:val="000000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 w:hint="eastAsia"/>
          <w:b/>
          <w:color w:val="000000"/>
          <w:kern w:val="0"/>
          <w:sz w:val="28"/>
          <w:szCs w:val="28"/>
        </w:rPr>
        <w:t>七、备查文件</w:t>
      </w:r>
    </w:p>
    <w:p w:rsidR="00F13385" w:rsidRPr="00B5346C" w:rsidRDefault="00985A51">
      <w:pPr>
        <w:autoSpaceDE w:val="0"/>
        <w:autoSpaceDN w:val="0"/>
        <w:adjustRightInd w:val="0"/>
        <w:ind w:firstLine="560"/>
        <w:rPr>
          <w:rFonts w:ascii="华文仿宋" w:eastAsia="华文仿宋" w:hAnsi="华文仿宋" w:cs="宋体"/>
          <w:color w:val="000000"/>
          <w:spacing w:val="-8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1、</w:t>
      </w:r>
      <w:r w:rsidRPr="00B5346C">
        <w:rPr>
          <w:rFonts w:ascii="华文仿宋" w:eastAsia="华文仿宋" w:hAnsi="华文仿宋" w:cs="宋体" w:hint="eastAsia"/>
          <w:color w:val="000000"/>
          <w:spacing w:val="-8"/>
          <w:kern w:val="0"/>
          <w:sz w:val="28"/>
          <w:szCs w:val="28"/>
        </w:rPr>
        <w:t>第十届董事会第</w:t>
      </w:r>
      <w:r w:rsidR="00B5346C" w:rsidRPr="00B5346C">
        <w:rPr>
          <w:rFonts w:ascii="华文仿宋" w:eastAsia="华文仿宋" w:hAnsi="华文仿宋" w:cs="宋体" w:hint="eastAsia"/>
          <w:color w:val="000000"/>
          <w:spacing w:val="-8"/>
          <w:kern w:val="0"/>
          <w:sz w:val="28"/>
          <w:szCs w:val="28"/>
        </w:rPr>
        <w:t>十</w:t>
      </w:r>
      <w:r w:rsidRPr="00B5346C">
        <w:rPr>
          <w:rFonts w:ascii="华文仿宋" w:eastAsia="华文仿宋" w:hAnsi="华文仿宋" w:cs="宋体" w:hint="eastAsia"/>
          <w:color w:val="000000"/>
          <w:spacing w:val="-8"/>
          <w:kern w:val="0"/>
          <w:sz w:val="28"/>
          <w:szCs w:val="28"/>
        </w:rPr>
        <w:t>次会议决议</w:t>
      </w:r>
    </w:p>
    <w:p w:rsidR="00F13385" w:rsidRDefault="00985A51" w:rsidP="00B5346C">
      <w:pPr>
        <w:autoSpaceDE w:val="0"/>
        <w:autoSpaceDN w:val="0"/>
        <w:adjustRightInd w:val="0"/>
        <w:ind w:firstLine="570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特此公告。</w:t>
      </w:r>
    </w:p>
    <w:p w:rsidR="00B5346C" w:rsidRPr="00B5346C" w:rsidRDefault="00B5346C" w:rsidP="00B5346C">
      <w:pPr>
        <w:autoSpaceDE w:val="0"/>
        <w:autoSpaceDN w:val="0"/>
        <w:adjustRightInd w:val="0"/>
        <w:ind w:firstLine="570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</w:p>
    <w:p w:rsidR="00F13385" w:rsidRPr="00B5346C" w:rsidRDefault="00985A51">
      <w:pPr>
        <w:autoSpaceDE w:val="0"/>
        <w:autoSpaceDN w:val="0"/>
        <w:adjustRightInd w:val="0"/>
        <w:jc w:val="righ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 xml:space="preserve">                    </w:t>
      </w:r>
      <w:r w:rsidR="006743D7"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广州恒运企业集团股份有限公司</w:t>
      </w: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董事会</w:t>
      </w:r>
    </w:p>
    <w:p w:rsidR="00F13385" w:rsidRPr="00B5346C" w:rsidRDefault="00985A51" w:rsidP="001847D9">
      <w:pPr>
        <w:autoSpaceDE w:val="0"/>
        <w:autoSpaceDN w:val="0"/>
        <w:adjustRightInd w:val="0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 xml:space="preserve">                              </w:t>
      </w:r>
      <w:r w:rsidRPr="00B5346C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 xml:space="preserve">    </w:t>
      </w:r>
      <w:r w:rsidR="0038358E"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2025</w:t>
      </w: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年</w:t>
      </w:r>
      <w:r w:rsid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9</w:t>
      </w: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月</w:t>
      </w:r>
      <w:r w:rsidR="00955C14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27</w:t>
      </w:r>
      <w:r w:rsidRPr="00B5346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日</w:t>
      </w:r>
    </w:p>
    <w:sectPr w:rsidR="00F13385" w:rsidRPr="00B5346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6A4687C" w15:done="0"/>
  <w15:commentEx w15:paraId="63E752E4" w15:done="0"/>
  <w15:commentEx w15:paraId="7EE051C7" w15:done="0"/>
  <w15:commentEx w15:paraId="3D4B39B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0C0" w:rsidRDefault="005B40C0">
      <w:r>
        <w:separator/>
      </w:r>
    </w:p>
  </w:endnote>
  <w:endnote w:type="continuationSeparator" w:id="0">
    <w:p w:rsidR="005B40C0" w:rsidRDefault="005B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宋体" w:hAnsi="Times New Roman" w:cs="Times New Roman"/>
      </w:rPr>
      <w:id w:val="2001547900"/>
    </w:sdtPr>
    <w:sdtEndPr>
      <w:rPr>
        <w:rFonts w:ascii="Calibri" w:hAnsi="Calibri"/>
        <w:sz w:val="18"/>
        <w:szCs w:val="18"/>
      </w:rPr>
    </w:sdtEndPr>
    <w:sdtContent>
      <w:sdt>
        <w:sdtPr>
          <w:rPr>
            <w:rFonts w:ascii="Times New Roman" w:eastAsia="宋体" w:hAnsi="Times New Roman" w:cs="Times New Roman"/>
          </w:rPr>
          <w:id w:val="1728636285"/>
        </w:sdtPr>
        <w:sdtEndPr>
          <w:rPr>
            <w:rFonts w:ascii="Calibri" w:hAnsi="Calibri"/>
            <w:sz w:val="18"/>
            <w:szCs w:val="18"/>
          </w:rPr>
        </w:sdtEndPr>
        <w:sdtContent>
          <w:p w:rsidR="00F13385" w:rsidRDefault="00985A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begin"/>
            </w:r>
            <w:r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  <w:instrText>PAGE</w:instrTex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separate"/>
            </w:r>
            <w:r w:rsidR="00392D38">
              <w:rPr>
                <w:rFonts w:ascii="Calibri" w:eastAsia="宋体" w:hAnsi="Calibri" w:cs="Times New Roman"/>
                <w:b/>
                <w:bCs/>
                <w:noProof/>
                <w:sz w:val="18"/>
                <w:szCs w:val="18"/>
              </w:rPr>
              <w:t>1</w: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end"/>
            </w:r>
            <w:r>
              <w:rPr>
                <w:rFonts w:ascii="Calibri" w:eastAsia="宋体" w:hAnsi="Calibri" w:cs="Times New Roman"/>
                <w:sz w:val="18"/>
                <w:szCs w:val="18"/>
                <w:lang w:val="zh-CN"/>
              </w:rPr>
              <w:t xml:space="preserve"> / </w: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begin"/>
            </w:r>
            <w:r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  <w:instrText>NUMPAGES</w:instrTex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separate"/>
            </w:r>
            <w:r w:rsidR="00392D38">
              <w:rPr>
                <w:rFonts w:ascii="Calibri" w:eastAsia="宋体" w:hAnsi="Calibri" w:cs="Times New Roman"/>
                <w:b/>
                <w:bCs/>
                <w:noProof/>
                <w:sz w:val="18"/>
                <w:szCs w:val="18"/>
              </w:rPr>
              <w:t>4</w: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end"/>
            </w:r>
          </w:p>
        </w:sdtContent>
      </w:sdt>
    </w:sdtContent>
  </w:sdt>
  <w:p w:rsidR="00F13385" w:rsidRDefault="00F13385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0C0" w:rsidRDefault="005B40C0">
      <w:r>
        <w:separator/>
      </w:r>
    </w:p>
  </w:footnote>
  <w:footnote w:type="continuationSeparator" w:id="0">
    <w:p w:rsidR="005B40C0" w:rsidRDefault="005B40C0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032320">
    <w15:presenceInfo w15:providerId="None" w15:userId="0323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385"/>
    <w:rsid w:val="00031263"/>
    <w:rsid w:val="00062F84"/>
    <w:rsid w:val="00105CE6"/>
    <w:rsid w:val="001252B2"/>
    <w:rsid w:val="001847D9"/>
    <w:rsid w:val="00365069"/>
    <w:rsid w:val="0038358E"/>
    <w:rsid w:val="00391324"/>
    <w:rsid w:val="00392D38"/>
    <w:rsid w:val="00401569"/>
    <w:rsid w:val="004061AA"/>
    <w:rsid w:val="004E2B53"/>
    <w:rsid w:val="005A0B3A"/>
    <w:rsid w:val="005B40C0"/>
    <w:rsid w:val="005F0D0D"/>
    <w:rsid w:val="006743D7"/>
    <w:rsid w:val="006C0960"/>
    <w:rsid w:val="009078AA"/>
    <w:rsid w:val="00927A2E"/>
    <w:rsid w:val="00955C14"/>
    <w:rsid w:val="00985A51"/>
    <w:rsid w:val="009A2526"/>
    <w:rsid w:val="009B5CB3"/>
    <w:rsid w:val="009E5927"/>
    <w:rsid w:val="00A13784"/>
    <w:rsid w:val="00B16335"/>
    <w:rsid w:val="00B5346C"/>
    <w:rsid w:val="00BD6843"/>
    <w:rsid w:val="00C619CB"/>
    <w:rsid w:val="00EE5891"/>
    <w:rsid w:val="00F13385"/>
    <w:rsid w:val="02192946"/>
    <w:rsid w:val="021C21DE"/>
    <w:rsid w:val="03856398"/>
    <w:rsid w:val="03F511F2"/>
    <w:rsid w:val="0400509F"/>
    <w:rsid w:val="045E1BB5"/>
    <w:rsid w:val="046B78CB"/>
    <w:rsid w:val="048033EF"/>
    <w:rsid w:val="04982B21"/>
    <w:rsid w:val="04AF2828"/>
    <w:rsid w:val="04E70524"/>
    <w:rsid w:val="04F12579"/>
    <w:rsid w:val="057B5469"/>
    <w:rsid w:val="06383B48"/>
    <w:rsid w:val="064A747D"/>
    <w:rsid w:val="077C444E"/>
    <w:rsid w:val="07815B85"/>
    <w:rsid w:val="08A5651A"/>
    <w:rsid w:val="08F5606A"/>
    <w:rsid w:val="090544B3"/>
    <w:rsid w:val="09927EA0"/>
    <w:rsid w:val="0A255E20"/>
    <w:rsid w:val="0AA86DD6"/>
    <w:rsid w:val="0AE16A2B"/>
    <w:rsid w:val="0B0D77B0"/>
    <w:rsid w:val="0B36605F"/>
    <w:rsid w:val="0B4A7890"/>
    <w:rsid w:val="0B8C227D"/>
    <w:rsid w:val="0BB03DE1"/>
    <w:rsid w:val="0C171F5F"/>
    <w:rsid w:val="0C523895"/>
    <w:rsid w:val="0C553E89"/>
    <w:rsid w:val="0CA6624D"/>
    <w:rsid w:val="0CDD2B94"/>
    <w:rsid w:val="0DC25DBE"/>
    <w:rsid w:val="0E500B0C"/>
    <w:rsid w:val="0F8A5D14"/>
    <w:rsid w:val="1092643E"/>
    <w:rsid w:val="109A294A"/>
    <w:rsid w:val="10F47ECD"/>
    <w:rsid w:val="111D6CCF"/>
    <w:rsid w:val="11380DED"/>
    <w:rsid w:val="120509AC"/>
    <w:rsid w:val="12FA6FB1"/>
    <w:rsid w:val="12FB03D7"/>
    <w:rsid w:val="13003FAA"/>
    <w:rsid w:val="13221C34"/>
    <w:rsid w:val="13BF5A76"/>
    <w:rsid w:val="140D682E"/>
    <w:rsid w:val="141577D7"/>
    <w:rsid w:val="145E5B2E"/>
    <w:rsid w:val="1472208B"/>
    <w:rsid w:val="148D505F"/>
    <w:rsid w:val="14EB63B9"/>
    <w:rsid w:val="15BB025D"/>
    <w:rsid w:val="15C659ED"/>
    <w:rsid w:val="15E047DD"/>
    <w:rsid w:val="166460E2"/>
    <w:rsid w:val="1672419B"/>
    <w:rsid w:val="16EA4ADF"/>
    <w:rsid w:val="17440DC7"/>
    <w:rsid w:val="174F6BCB"/>
    <w:rsid w:val="18376EC9"/>
    <w:rsid w:val="1858727D"/>
    <w:rsid w:val="18CB5E85"/>
    <w:rsid w:val="18DC3BBE"/>
    <w:rsid w:val="199343BA"/>
    <w:rsid w:val="1A79037D"/>
    <w:rsid w:val="1A8E28A0"/>
    <w:rsid w:val="1B1D07A3"/>
    <w:rsid w:val="1B2E6738"/>
    <w:rsid w:val="1BD660BB"/>
    <w:rsid w:val="1BF41D77"/>
    <w:rsid w:val="1CBA6C35"/>
    <w:rsid w:val="1CBF1F02"/>
    <w:rsid w:val="1CE864C8"/>
    <w:rsid w:val="1DD06DDE"/>
    <w:rsid w:val="1DDF4451"/>
    <w:rsid w:val="1E293B87"/>
    <w:rsid w:val="1E736DD8"/>
    <w:rsid w:val="1EB50661"/>
    <w:rsid w:val="1EC932C6"/>
    <w:rsid w:val="1EE76D90"/>
    <w:rsid w:val="1F5916D5"/>
    <w:rsid w:val="1F603740"/>
    <w:rsid w:val="1F691027"/>
    <w:rsid w:val="1F9A6382"/>
    <w:rsid w:val="201D2128"/>
    <w:rsid w:val="202E7D97"/>
    <w:rsid w:val="20512289"/>
    <w:rsid w:val="206F1748"/>
    <w:rsid w:val="20B53DFF"/>
    <w:rsid w:val="20CD1164"/>
    <w:rsid w:val="20DE72E1"/>
    <w:rsid w:val="21294B90"/>
    <w:rsid w:val="213A637F"/>
    <w:rsid w:val="22364E12"/>
    <w:rsid w:val="22453316"/>
    <w:rsid w:val="24441C21"/>
    <w:rsid w:val="25300011"/>
    <w:rsid w:val="25EF7A6F"/>
    <w:rsid w:val="262E78F4"/>
    <w:rsid w:val="267D7591"/>
    <w:rsid w:val="268E25FC"/>
    <w:rsid w:val="26D96369"/>
    <w:rsid w:val="26E848B6"/>
    <w:rsid w:val="276738C3"/>
    <w:rsid w:val="28726D71"/>
    <w:rsid w:val="28882866"/>
    <w:rsid w:val="28EB29C4"/>
    <w:rsid w:val="294058B8"/>
    <w:rsid w:val="294F0DD5"/>
    <w:rsid w:val="2954525D"/>
    <w:rsid w:val="29E614D2"/>
    <w:rsid w:val="2A074D01"/>
    <w:rsid w:val="2A2F7489"/>
    <w:rsid w:val="2A480FED"/>
    <w:rsid w:val="2A82464A"/>
    <w:rsid w:val="2A8E3CE0"/>
    <w:rsid w:val="2B102FB5"/>
    <w:rsid w:val="2B26457D"/>
    <w:rsid w:val="2B827A70"/>
    <w:rsid w:val="2B920338"/>
    <w:rsid w:val="2BA04E22"/>
    <w:rsid w:val="2C890831"/>
    <w:rsid w:val="2CBE7FCB"/>
    <w:rsid w:val="2CE61DCF"/>
    <w:rsid w:val="2D3F104B"/>
    <w:rsid w:val="2D700344"/>
    <w:rsid w:val="2DF9149C"/>
    <w:rsid w:val="2E2B7587"/>
    <w:rsid w:val="2F1A6ECC"/>
    <w:rsid w:val="30DA5678"/>
    <w:rsid w:val="30F96FE4"/>
    <w:rsid w:val="31362DDE"/>
    <w:rsid w:val="31694DC5"/>
    <w:rsid w:val="318E16AD"/>
    <w:rsid w:val="323D5BFB"/>
    <w:rsid w:val="33035F53"/>
    <w:rsid w:val="333E655B"/>
    <w:rsid w:val="33830490"/>
    <w:rsid w:val="33981703"/>
    <w:rsid w:val="33D77C4D"/>
    <w:rsid w:val="35066A3B"/>
    <w:rsid w:val="359A6C78"/>
    <w:rsid w:val="36164179"/>
    <w:rsid w:val="3655578F"/>
    <w:rsid w:val="3698771E"/>
    <w:rsid w:val="36A278B5"/>
    <w:rsid w:val="36B77AAF"/>
    <w:rsid w:val="36D260DF"/>
    <w:rsid w:val="37324DF8"/>
    <w:rsid w:val="37880510"/>
    <w:rsid w:val="3797598A"/>
    <w:rsid w:val="37BD1A5A"/>
    <w:rsid w:val="38060F79"/>
    <w:rsid w:val="38394C4C"/>
    <w:rsid w:val="386017F8"/>
    <w:rsid w:val="387D6121"/>
    <w:rsid w:val="38E12599"/>
    <w:rsid w:val="38EE46D7"/>
    <w:rsid w:val="391C1E35"/>
    <w:rsid w:val="39294390"/>
    <w:rsid w:val="394A4B9C"/>
    <w:rsid w:val="395767D6"/>
    <w:rsid w:val="3B280F58"/>
    <w:rsid w:val="3B541666"/>
    <w:rsid w:val="3BBD33DC"/>
    <w:rsid w:val="3CEE4FE1"/>
    <w:rsid w:val="3D3B0201"/>
    <w:rsid w:val="3DF30D92"/>
    <w:rsid w:val="3DF42AF4"/>
    <w:rsid w:val="3E453F37"/>
    <w:rsid w:val="3E477262"/>
    <w:rsid w:val="3ECA6161"/>
    <w:rsid w:val="3F4123C7"/>
    <w:rsid w:val="3FBE146B"/>
    <w:rsid w:val="41382494"/>
    <w:rsid w:val="41780570"/>
    <w:rsid w:val="41DE64D4"/>
    <w:rsid w:val="42571545"/>
    <w:rsid w:val="42BF7E85"/>
    <w:rsid w:val="4302007D"/>
    <w:rsid w:val="430E0450"/>
    <w:rsid w:val="43674A58"/>
    <w:rsid w:val="43811511"/>
    <w:rsid w:val="43CE2297"/>
    <w:rsid w:val="440A4301"/>
    <w:rsid w:val="44333C72"/>
    <w:rsid w:val="445F6573"/>
    <w:rsid w:val="459E4F4B"/>
    <w:rsid w:val="45A62619"/>
    <w:rsid w:val="47307DD7"/>
    <w:rsid w:val="475053E3"/>
    <w:rsid w:val="4812439E"/>
    <w:rsid w:val="48B337D7"/>
    <w:rsid w:val="49951972"/>
    <w:rsid w:val="49CD0E1B"/>
    <w:rsid w:val="4A442B1E"/>
    <w:rsid w:val="4AB8212E"/>
    <w:rsid w:val="4B691746"/>
    <w:rsid w:val="4BF835B4"/>
    <w:rsid w:val="4C050086"/>
    <w:rsid w:val="4C0628C9"/>
    <w:rsid w:val="4C245178"/>
    <w:rsid w:val="4CF95355"/>
    <w:rsid w:val="4D341C8C"/>
    <w:rsid w:val="4D9B47A5"/>
    <w:rsid w:val="4DF42836"/>
    <w:rsid w:val="4E211388"/>
    <w:rsid w:val="4E317FF7"/>
    <w:rsid w:val="4E46667C"/>
    <w:rsid w:val="4EA96F06"/>
    <w:rsid w:val="4F036A2F"/>
    <w:rsid w:val="4FAB0AD3"/>
    <w:rsid w:val="4FC90682"/>
    <w:rsid w:val="4FF63658"/>
    <w:rsid w:val="505D51E6"/>
    <w:rsid w:val="515A656E"/>
    <w:rsid w:val="517F4EA8"/>
    <w:rsid w:val="52195228"/>
    <w:rsid w:val="523D5916"/>
    <w:rsid w:val="52580603"/>
    <w:rsid w:val="527767DE"/>
    <w:rsid w:val="52A90E2E"/>
    <w:rsid w:val="52D70679"/>
    <w:rsid w:val="543A71BE"/>
    <w:rsid w:val="54511FC5"/>
    <w:rsid w:val="54834542"/>
    <w:rsid w:val="54F22252"/>
    <w:rsid w:val="553A323D"/>
    <w:rsid w:val="5584204E"/>
    <w:rsid w:val="56B93D02"/>
    <w:rsid w:val="57031730"/>
    <w:rsid w:val="571433BA"/>
    <w:rsid w:val="5745717F"/>
    <w:rsid w:val="57905DB9"/>
    <w:rsid w:val="57A91C9F"/>
    <w:rsid w:val="57BC36B3"/>
    <w:rsid w:val="5838665C"/>
    <w:rsid w:val="58433146"/>
    <w:rsid w:val="5852686F"/>
    <w:rsid w:val="589F729B"/>
    <w:rsid w:val="58DC28DE"/>
    <w:rsid w:val="597E4463"/>
    <w:rsid w:val="59C91D9A"/>
    <w:rsid w:val="5B0C1E8D"/>
    <w:rsid w:val="5BEE5FFD"/>
    <w:rsid w:val="5C7D56E2"/>
    <w:rsid w:val="5DAB37DD"/>
    <w:rsid w:val="5DE24514"/>
    <w:rsid w:val="5E766BA1"/>
    <w:rsid w:val="5EAE61E6"/>
    <w:rsid w:val="5EC24ED2"/>
    <w:rsid w:val="5EDB472C"/>
    <w:rsid w:val="5EF941C6"/>
    <w:rsid w:val="5F214EA0"/>
    <w:rsid w:val="601C4AB5"/>
    <w:rsid w:val="602E1A00"/>
    <w:rsid w:val="609D78CB"/>
    <w:rsid w:val="60A93AD8"/>
    <w:rsid w:val="60AB7989"/>
    <w:rsid w:val="61CB3EFE"/>
    <w:rsid w:val="61D037B1"/>
    <w:rsid w:val="62115573"/>
    <w:rsid w:val="621D226B"/>
    <w:rsid w:val="62FB7AD3"/>
    <w:rsid w:val="6415356C"/>
    <w:rsid w:val="646903C9"/>
    <w:rsid w:val="6558179E"/>
    <w:rsid w:val="6586009D"/>
    <w:rsid w:val="65F3293F"/>
    <w:rsid w:val="661531A6"/>
    <w:rsid w:val="6627594D"/>
    <w:rsid w:val="66332642"/>
    <w:rsid w:val="664C0BF0"/>
    <w:rsid w:val="66606A0D"/>
    <w:rsid w:val="6698278F"/>
    <w:rsid w:val="66E300DB"/>
    <w:rsid w:val="670E536D"/>
    <w:rsid w:val="672F3320"/>
    <w:rsid w:val="68097865"/>
    <w:rsid w:val="68720218"/>
    <w:rsid w:val="68852F89"/>
    <w:rsid w:val="68CB2C21"/>
    <w:rsid w:val="69665B5D"/>
    <w:rsid w:val="6AD64BE3"/>
    <w:rsid w:val="6B3025F6"/>
    <w:rsid w:val="6B463546"/>
    <w:rsid w:val="6B544F7E"/>
    <w:rsid w:val="6BA6156F"/>
    <w:rsid w:val="6BE3368F"/>
    <w:rsid w:val="6BFB19F8"/>
    <w:rsid w:val="6C8B53A2"/>
    <w:rsid w:val="6C942252"/>
    <w:rsid w:val="6CC2270C"/>
    <w:rsid w:val="6D79600F"/>
    <w:rsid w:val="6D8750D9"/>
    <w:rsid w:val="6DC85463"/>
    <w:rsid w:val="6DD625D7"/>
    <w:rsid w:val="6DEF55B7"/>
    <w:rsid w:val="6E1C42D5"/>
    <w:rsid w:val="6E442DD8"/>
    <w:rsid w:val="6ECC569F"/>
    <w:rsid w:val="6EF8260D"/>
    <w:rsid w:val="6F9C3CF8"/>
    <w:rsid w:val="6FB7179E"/>
    <w:rsid w:val="70C00187"/>
    <w:rsid w:val="71976CE9"/>
    <w:rsid w:val="72175E62"/>
    <w:rsid w:val="72E5220E"/>
    <w:rsid w:val="73653F92"/>
    <w:rsid w:val="736F7322"/>
    <w:rsid w:val="73767F94"/>
    <w:rsid w:val="73770E4F"/>
    <w:rsid w:val="73843DF7"/>
    <w:rsid w:val="73874A0A"/>
    <w:rsid w:val="738A340A"/>
    <w:rsid w:val="73D50AB3"/>
    <w:rsid w:val="73DC0680"/>
    <w:rsid w:val="742446FB"/>
    <w:rsid w:val="746F2FAE"/>
    <w:rsid w:val="74CA503F"/>
    <w:rsid w:val="74F91BBA"/>
    <w:rsid w:val="74FD19CB"/>
    <w:rsid w:val="758053D5"/>
    <w:rsid w:val="7620245A"/>
    <w:rsid w:val="775748F9"/>
    <w:rsid w:val="78C1089A"/>
    <w:rsid w:val="78CE2303"/>
    <w:rsid w:val="7927654D"/>
    <w:rsid w:val="7A1524D6"/>
    <w:rsid w:val="7A993117"/>
    <w:rsid w:val="7ABD5784"/>
    <w:rsid w:val="7B316B8D"/>
    <w:rsid w:val="7C0F6FE4"/>
    <w:rsid w:val="7DD13FA4"/>
    <w:rsid w:val="7DE30447"/>
    <w:rsid w:val="7E852DA1"/>
    <w:rsid w:val="7E9C7095"/>
    <w:rsid w:val="7F0823F9"/>
    <w:rsid w:val="7F2D1EED"/>
    <w:rsid w:val="7FD8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rPr>
      <w:sz w:val="21"/>
      <w:szCs w:val="21"/>
    </w:rPr>
  </w:style>
  <w:style w:type="paragraph" w:styleId="a6">
    <w:name w:val="header"/>
    <w:basedOn w:val="a"/>
    <w:link w:val="Char"/>
    <w:rsid w:val="00184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1847D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1847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1847D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1"/>
    <w:rsid w:val="001847D9"/>
    <w:rPr>
      <w:sz w:val="18"/>
      <w:szCs w:val="18"/>
    </w:rPr>
  </w:style>
  <w:style w:type="character" w:customStyle="1" w:styleId="Char1">
    <w:name w:val="批注框文本 Char"/>
    <w:basedOn w:val="a0"/>
    <w:link w:val="a8"/>
    <w:rsid w:val="001847D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rPr>
      <w:sz w:val="21"/>
      <w:szCs w:val="21"/>
    </w:rPr>
  </w:style>
  <w:style w:type="paragraph" w:styleId="a6">
    <w:name w:val="header"/>
    <w:basedOn w:val="a"/>
    <w:link w:val="Char"/>
    <w:rsid w:val="00184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1847D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1847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1847D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1"/>
    <w:rsid w:val="001847D9"/>
    <w:rPr>
      <w:sz w:val="18"/>
      <w:szCs w:val="18"/>
    </w:rPr>
  </w:style>
  <w:style w:type="character" w:customStyle="1" w:styleId="Char1">
    <w:name w:val="批注框文本 Char"/>
    <w:basedOn w:val="a0"/>
    <w:link w:val="a8"/>
    <w:rsid w:val="001847D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295</Words>
  <Characters>1682</Characters>
  <Application>Microsoft Office Word</Application>
  <DocSecurity>0</DocSecurity>
  <Lines>14</Lines>
  <Paragraphs>3</Paragraphs>
  <ScaleCrop>false</ScaleCrop>
  <Company>HP Inc.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032320</dc:creator>
  <cp:lastModifiedBy>陈韵怡</cp:lastModifiedBy>
  <cp:revision>17</cp:revision>
  <cp:lastPrinted>2025-09-18T01:27:00Z</cp:lastPrinted>
  <dcterms:created xsi:type="dcterms:W3CDTF">2024-11-01T01:46:00Z</dcterms:created>
  <dcterms:modified xsi:type="dcterms:W3CDTF">2025-09-18T01:28:00Z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2052-11.8.0.16969</vt:lpwstr>
  </property>
  <property fmtid="{D5CDD505-2E9C-101B-9397-08002B2CF9AE}" pid="3" name="ICV">
    <vt:lpwstr>FA1BE0343E8A4A3BB08CDF2182A7CF7B</vt:lpwstr>
  </property>
</Properties>
</file>